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49" w:rsidRPr="00F40D49" w:rsidRDefault="00F40D49" w:rsidP="002A1DB7">
      <w:pPr>
        <w:spacing w:after="120"/>
        <w:ind w:left="8080"/>
        <w:jc w:val="both"/>
        <w:rPr>
          <w:rFonts w:asciiTheme="minorHAnsi" w:hAnsiTheme="minorHAnsi"/>
          <w:color w:val="000000" w:themeColor="text1"/>
          <w:szCs w:val="24"/>
        </w:rPr>
      </w:pPr>
      <w:bookmarkStart w:id="0" w:name="_GoBack"/>
      <w:bookmarkEnd w:id="0"/>
      <w:r w:rsidRPr="00F40D49">
        <w:rPr>
          <w:rFonts w:asciiTheme="minorHAnsi" w:hAnsiTheme="minorHAnsi"/>
          <w:color w:val="000000" w:themeColor="text1"/>
          <w:szCs w:val="24"/>
        </w:rPr>
        <w:t>Aviva Investors</w:t>
      </w:r>
    </w:p>
    <w:p w:rsidR="00F40D49" w:rsidRPr="00F40D49" w:rsidRDefault="00F40D49" w:rsidP="002A1DB7">
      <w:pPr>
        <w:spacing w:after="120"/>
        <w:ind w:left="8080"/>
        <w:jc w:val="both"/>
        <w:rPr>
          <w:rFonts w:asciiTheme="minorHAnsi" w:hAnsiTheme="minorHAnsi"/>
          <w:color w:val="000000" w:themeColor="text1"/>
          <w:szCs w:val="24"/>
        </w:rPr>
      </w:pPr>
      <w:r w:rsidRPr="00F40D49">
        <w:rPr>
          <w:rFonts w:asciiTheme="minorHAnsi" w:hAnsiTheme="minorHAnsi"/>
          <w:color w:val="000000" w:themeColor="text1"/>
          <w:szCs w:val="24"/>
        </w:rPr>
        <w:t>1 Poultry</w:t>
      </w:r>
      <w:r w:rsidR="002A1DB7">
        <w:rPr>
          <w:rFonts w:asciiTheme="minorHAnsi" w:hAnsiTheme="minorHAnsi"/>
          <w:color w:val="000000" w:themeColor="text1"/>
          <w:szCs w:val="24"/>
        </w:rPr>
        <w:t xml:space="preserve">, </w:t>
      </w:r>
      <w:r w:rsidRPr="00F40D49">
        <w:rPr>
          <w:rFonts w:asciiTheme="minorHAnsi" w:hAnsiTheme="minorHAnsi"/>
          <w:color w:val="000000" w:themeColor="text1"/>
          <w:szCs w:val="24"/>
        </w:rPr>
        <w:t>London</w:t>
      </w:r>
    </w:p>
    <w:p w:rsidR="005D1AB9" w:rsidRDefault="00F40D49" w:rsidP="002A1DB7">
      <w:pPr>
        <w:spacing w:after="120"/>
        <w:ind w:left="8080"/>
        <w:jc w:val="both"/>
        <w:rPr>
          <w:rFonts w:asciiTheme="minorHAnsi" w:hAnsiTheme="minorHAnsi"/>
          <w:color w:val="000000" w:themeColor="text1"/>
          <w:szCs w:val="24"/>
        </w:rPr>
      </w:pPr>
      <w:r w:rsidRPr="00F40D49">
        <w:rPr>
          <w:rFonts w:asciiTheme="minorHAnsi" w:hAnsiTheme="minorHAnsi"/>
          <w:color w:val="000000" w:themeColor="text1"/>
          <w:szCs w:val="24"/>
        </w:rPr>
        <w:t>EC2R 1EJ</w:t>
      </w:r>
      <w:r w:rsidR="00867C86">
        <w:rPr>
          <w:rFonts w:asciiTheme="minorHAnsi" w:hAnsiTheme="minorHAnsi"/>
          <w:color w:val="000000" w:themeColor="text1"/>
          <w:szCs w:val="24"/>
        </w:rPr>
        <w:t>, UK</w:t>
      </w:r>
    </w:p>
    <w:p w:rsidR="005D1AB9" w:rsidRDefault="002A1DB7" w:rsidP="002A1DB7">
      <w:pPr>
        <w:spacing w:after="120"/>
        <w:ind w:left="8080"/>
        <w:jc w:val="both"/>
        <w:rPr>
          <w:rFonts w:asciiTheme="minorHAnsi" w:hAnsiTheme="minorHAnsi"/>
          <w:color w:val="000000" w:themeColor="text1"/>
          <w:szCs w:val="24"/>
        </w:rPr>
      </w:pPr>
      <w:r>
        <w:rPr>
          <w:rFonts w:asciiTheme="minorHAnsi" w:hAnsiTheme="minorHAnsi"/>
          <w:color w:val="000000" w:themeColor="text1"/>
          <w:szCs w:val="24"/>
        </w:rPr>
        <w:t>31</w:t>
      </w:r>
      <w:r w:rsidR="005D1AB9">
        <w:rPr>
          <w:rFonts w:asciiTheme="minorHAnsi" w:hAnsiTheme="minorHAnsi"/>
          <w:color w:val="000000" w:themeColor="text1"/>
          <w:szCs w:val="24"/>
        </w:rPr>
        <w:t xml:space="preserve"> January 2016</w:t>
      </w:r>
    </w:p>
    <w:p w:rsidR="00F40D49" w:rsidRDefault="00867C86" w:rsidP="00867C86">
      <w:pPr>
        <w:spacing w:after="120"/>
        <w:jc w:val="both"/>
        <w:rPr>
          <w:rFonts w:asciiTheme="minorHAnsi" w:hAnsiTheme="minorHAnsi"/>
          <w:color w:val="000000" w:themeColor="text1"/>
          <w:szCs w:val="24"/>
        </w:rPr>
      </w:pPr>
      <w:r>
        <w:rPr>
          <w:rFonts w:asciiTheme="minorHAnsi" w:hAnsiTheme="minorHAnsi"/>
          <w:color w:val="000000" w:themeColor="text1"/>
          <w:szCs w:val="24"/>
        </w:rPr>
        <w:t xml:space="preserve">South African </w:t>
      </w:r>
      <w:r w:rsidR="00F40D49" w:rsidRPr="00F40D49">
        <w:rPr>
          <w:rFonts w:asciiTheme="minorHAnsi" w:hAnsiTheme="minorHAnsi"/>
          <w:color w:val="000000" w:themeColor="text1"/>
          <w:szCs w:val="24"/>
        </w:rPr>
        <w:t xml:space="preserve">Journal </w:t>
      </w:r>
      <w:r>
        <w:rPr>
          <w:rFonts w:asciiTheme="minorHAnsi" w:hAnsiTheme="minorHAnsi"/>
          <w:color w:val="000000" w:themeColor="text1"/>
          <w:szCs w:val="24"/>
        </w:rPr>
        <w:t>of Economics and Management Sciences</w:t>
      </w:r>
    </w:p>
    <w:p w:rsidR="00867C86" w:rsidRP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Department of Economics</w:t>
      </w:r>
    </w:p>
    <w:p w:rsidR="00867C86" w:rsidRP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University of Pretoria</w:t>
      </w:r>
    </w:p>
    <w:p w:rsidR="00867C86" w:rsidRP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Pretoria</w:t>
      </w:r>
    </w:p>
    <w:p w:rsidR="00867C86" w:rsidRDefault="00867C86" w:rsidP="00867C86">
      <w:pPr>
        <w:spacing w:after="120"/>
        <w:jc w:val="both"/>
        <w:rPr>
          <w:rFonts w:asciiTheme="minorHAnsi" w:hAnsiTheme="minorHAnsi"/>
          <w:color w:val="000000" w:themeColor="text1"/>
          <w:szCs w:val="24"/>
        </w:rPr>
      </w:pPr>
      <w:r w:rsidRPr="00867C86">
        <w:rPr>
          <w:rFonts w:asciiTheme="minorHAnsi" w:hAnsiTheme="minorHAnsi"/>
          <w:color w:val="000000" w:themeColor="text1"/>
          <w:szCs w:val="24"/>
        </w:rPr>
        <w:t>0002</w:t>
      </w:r>
    </w:p>
    <w:p w:rsidR="00867C86" w:rsidRDefault="00867C86" w:rsidP="00867C86">
      <w:pPr>
        <w:spacing w:after="120"/>
        <w:jc w:val="both"/>
        <w:rPr>
          <w:rFonts w:asciiTheme="minorHAnsi" w:hAnsiTheme="minorHAnsi"/>
          <w:color w:val="000000" w:themeColor="text1"/>
          <w:szCs w:val="24"/>
        </w:rPr>
      </w:pPr>
    </w:p>
    <w:p w:rsidR="00F40D49" w:rsidRPr="00F40D49" w:rsidRDefault="00F40D49" w:rsidP="00F40D49">
      <w:pPr>
        <w:spacing w:after="120"/>
        <w:jc w:val="both"/>
        <w:rPr>
          <w:rFonts w:asciiTheme="minorHAnsi" w:hAnsiTheme="minorHAnsi"/>
          <w:color w:val="000000" w:themeColor="text1"/>
          <w:szCs w:val="24"/>
        </w:rPr>
      </w:pPr>
      <w:r w:rsidRPr="00F40D49">
        <w:rPr>
          <w:rFonts w:asciiTheme="minorHAnsi" w:hAnsiTheme="minorHAnsi"/>
          <w:color w:val="000000" w:themeColor="text1"/>
          <w:szCs w:val="24"/>
        </w:rPr>
        <w:t xml:space="preserve">Dear </w:t>
      </w:r>
      <w:r w:rsidR="005D1AB9">
        <w:rPr>
          <w:rFonts w:asciiTheme="minorHAnsi" w:hAnsiTheme="minorHAnsi"/>
          <w:color w:val="000000" w:themeColor="text1"/>
          <w:szCs w:val="24"/>
        </w:rPr>
        <w:t>Dr Jacobs</w:t>
      </w:r>
    </w:p>
    <w:p w:rsidR="00C06668" w:rsidRDefault="00F40D49" w:rsidP="00F40D49">
      <w:pPr>
        <w:spacing w:after="120"/>
        <w:jc w:val="both"/>
        <w:rPr>
          <w:rFonts w:asciiTheme="minorHAnsi" w:hAnsiTheme="minorHAnsi"/>
          <w:color w:val="000000" w:themeColor="text1"/>
          <w:szCs w:val="24"/>
        </w:rPr>
      </w:pPr>
      <w:r w:rsidRPr="00F40D49">
        <w:rPr>
          <w:rFonts w:asciiTheme="minorHAnsi" w:hAnsiTheme="minorHAnsi"/>
          <w:color w:val="000000" w:themeColor="text1"/>
          <w:szCs w:val="24"/>
        </w:rPr>
        <w:t xml:space="preserve">Thank you for the opportunity to review </w:t>
      </w:r>
      <w:r w:rsidR="00C06668">
        <w:rPr>
          <w:rFonts w:asciiTheme="minorHAnsi" w:hAnsiTheme="minorHAnsi"/>
          <w:color w:val="000000" w:themeColor="text1"/>
          <w:szCs w:val="24"/>
        </w:rPr>
        <w:t xml:space="preserve">and amend </w:t>
      </w:r>
      <w:r w:rsidR="001251A5">
        <w:rPr>
          <w:rFonts w:asciiTheme="minorHAnsi" w:hAnsiTheme="minorHAnsi"/>
          <w:color w:val="000000" w:themeColor="text1"/>
          <w:szCs w:val="24"/>
        </w:rPr>
        <w:t>our article entitled</w:t>
      </w:r>
      <w:r w:rsidRPr="00F40D49">
        <w:rPr>
          <w:rFonts w:asciiTheme="minorHAnsi" w:hAnsiTheme="minorHAnsi"/>
          <w:color w:val="000000" w:themeColor="text1"/>
          <w:szCs w:val="24"/>
        </w:rPr>
        <w:t xml:space="preserve">: </w:t>
      </w:r>
      <w:r w:rsidR="005D1AB9" w:rsidRPr="005D1AB9">
        <w:rPr>
          <w:rFonts w:asciiTheme="minorHAnsi" w:hAnsiTheme="minorHAnsi"/>
          <w:i/>
          <w:color w:val="000000" w:themeColor="text1"/>
          <w:szCs w:val="24"/>
        </w:rPr>
        <w:t>Pricing contingent convertible bonds in African banks</w:t>
      </w:r>
      <w:r w:rsidRPr="00F40D49">
        <w:rPr>
          <w:rFonts w:asciiTheme="minorHAnsi" w:hAnsiTheme="minorHAnsi"/>
          <w:color w:val="000000" w:themeColor="text1"/>
          <w:szCs w:val="24"/>
        </w:rPr>
        <w:t xml:space="preserve">. </w:t>
      </w:r>
      <w:r w:rsidR="00C06668">
        <w:rPr>
          <w:rFonts w:asciiTheme="minorHAnsi" w:hAnsiTheme="minorHAnsi"/>
          <w:color w:val="000000" w:themeColor="text1"/>
          <w:szCs w:val="24"/>
        </w:rPr>
        <w:t>We are grateful to the anonymous referees who provided valuable comments and insigh</w:t>
      </w:r>
      <w:r w:rsidR="00C06668">
        <w:rPr>
          <w:rFonts w:asciiTheme="minorHAnsi" w:hAnsiTheme="minorHAnsi"/>
          <w:color w:val="000000" w:themeColor="text1"/>
          <w:szCs w:val="24"/>
        </w:rPr>
        <w:t>t</w:t>
      </w:r>
      <w:r w:rsidR="00C06668">
        <w:rPr>
          <w:rFonts w:asciiTheme="minorHAnsi" w:hAnsiTheme="minorHAnsi"/>
          <w:color w:val="000000" w:themeColor="text1"/>
          <w:szCs w:val="24"/>
        </w:rPr>
        <w:t xml:space="preserve">ful feedback. </w:t>
      </w:r>
    </w:p>
    <w:p w:rsidR="00F40D49" w:rsidRPr="00F40D49" w:rsidRDefault="001251A5" w:rsidP="00F40D49">
      <w:pPr>
        <w:spacing w:after="120"/>
        <w:jc w:val="both"/>
        <w:rPr>
          <w:rFonts w:asciiTheme="minorHAnsi" w:hAnsiTheme="minorHAnsi"/>
          <w:color w:val="000000" w:themeColor="text1"/>
          <w:szCs w:val="24"/>
        </w:rPr>
      </w:pPr>
      <w:r>
        <w:rPr>
          <w:rFonts w:asciiTheme="minorHAnsi" w:hAnsiTheme="minorHAnsi"/>
          <w:color w:val="000000" w:themeColor="text1"/>
          <w:szCs w:val="24"/>
        </w:rPr>
        <w:t xml:space="preserve">We </w:t>
      </w:r>
      <w:r w:rsidR="00F40D49" w:rsidRPr="00F40D49">
        <w:rPr>
          <w:rFonts w:asciiTheme="minorHAnsi" w:hAnsiTheme="minorHAnsi"/>
          <w:color w:val="000000" w:themeColor="text1"/>
          <w:szCs w:val="24"/>
        </w:rPr>
        <w:t xml:space="preserve">have </w:t>
      </w:r>
      <w:r w:rsidR="00C06668">
        <w:rPr>
          <w:rFonts w:asciiTheme="minorHAnsi" w:hAnsiTheme="minorHAnsi"/>
          <w:color w:val="000000" w:themeColor="text1"/>
          <w:szCs w:val="24"/>
        </w:rPr>
        <w:t xml:space="preserve">now </w:t>
      </w:r>
      <w:r w:rsidR="00F40D49" w:rsidRPr="00F40D49">
        <w:rPr>
          <w:rFonts w:asciiTheme="minorHAnsi" w:hAnsiTheme="minorHAnsi"/>
          <w:color w:val="000000" w:themeColor="text1"/>
          <w:szCs w:val="24"/>
        </w:rPr>
        <w:t xml:space="preserve">completed </w:t>
      </w:r>
      <w:r>
        <w:rPr>
          <w:rFonts w:asciiTheme="minorHAnsi" w:hAnsiTheme="minorHAnsi"/>
          <w:color w:val="000000" w:themeColor="text1"/>
          <w:szCs w:val="24"/>
        </w:rPr>
        <w:t xml:space="preserve">our corrections </w:t>
      </w:r>
      <w:r w:rsidR="00F40D49" w:rsidRPr="00F40D49">
        <w:rPr>
          <w:rFonts w:asciiTheme="minorHAnsi" w:hAnsiTheme="minorHAnsi"/>
          <w:color w:val="000000" w:themeColor="text1"/>
          <w:szCs w:val="24"/>
        </w:rPr>
        <w:t xml:space="preserve">and </w:t>
      </w:r>
      <w:r>
        <w:rPr>
          <w:rFonts w:asciiTheme="minorHAnsi" w:hAnsiTheme="minorHAnsi"/>
          <w:color w:val="000000" w:themeColor="text1"/>
          <w:szCs w:val="24"/>
        </w:rPr>
        <w:t>attach the amended paper</w:t>
      </w:r>
      <w:r w:rsidR="00F40D49" w:rsidRPr="00F40D49">
        <w:rPr>
          <w:rFonts w:asciiTheme="minorHAnsi" w:hAnsiTheme="minorHAnsi"/>
          <w:color w:val="000000" w:themeColor="text1"/>
          <w:szCs w:val="24"/>
        </w:rPr>
        <w:t>.</w:t>
      </w:r>
      <w:r w:rsidR="00C06668">
        <w:rPr>
          <w:rFonts w:asciiTheme="minorHAnsi" w:hAnsiTheme="minorHAnsi"/>
          <w:color w:val="000000" w:themeColor="text1"/>
          <w:szCs w:val="24"/>
        </w:rPr>
        <w:t xml:space="preserve"> </w:t>
      </w:r>
      <w:r>
        <w:rPr>
          <w:rFonts w:asciiTheme="minorHAnsi" w:hAnsiTheme="minorHAnsi"/>
          <w:color w:val="000000" w:themeColor="text1"/>
          <w:szCs w:val="24"/>
        </w:rPr>
        <w:t>To simplify tracking of our changes, the following represents a summary o</w:t>
      </w:r>
      <w:r w:rsidR="000A128C">
        <w:rPr>
          <w:rFonts w:asciiTheme="minorHAnsi" w:hAnsiTheme="minorHAnsi"/>
          <w:color w:val="000000" w:themeColor="text1"/>
          <w:szCs w:val="24"/>
        </w:rPr>
        <w:t xml:space="preserve">f our responses to the referees. </w:t>
      </w:r>
    </w:p>
    <w:tbl>
      <w:tblPr>
        <w:tblStyle w:val="TableGrid"/>
        <w:tblW w:w="0" w:type="auto"/>
        <w:jc w:val="center"/>
        <w:tblLook w:val="04A0" w:firstRow="1" w:lastRow="0" w:firstColumn="1" w:lastColumn="0" w:noHBand="0" w:noVBand="1"/>
      </w:tblPr>
      <w:tblGrid>
        <w:gridCol w:w="4455"/>
        <w:gridCol w:w="1716"/>
        <w:gridCol w:w="3791"/>
      </w:tblGrid>
      <w:tr w:rsidR="00BE2708" w:rsidRPr="00C87FF1" w:rsidTr="00BE2708">
        <w:trPr>
          <w:jc w:val="center"/>
        </w:trPr>
        <w:tc>
          <w:tcPr>
            <w:tcW w:w="0" w:type="auto"/>
            <w:shd w:val="clear" w:color="auto" w:fill="D9D9D9" w:themeFill="background1" w:themeFillShade="D9"/>
            <w:vAlign w:val="center"/>
          </w:tcPr>
          <w:p w:rsidR="001251A5" w:rsidRPr="00C87FF1" w:rsidRDefault="001251A5" w:rsidP="005B5F55">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Reviewer</w:t>
            </w:r>
            <w:r w:rsidR="00D242E3">
              <w:rPr>
                <w:rFonts w:asciiTheme="minorHAnsi" w:hAnsiTheme="minorHAnsi"/>
                <w:b/>
                <w:color w:val="000000" w:themeColor="text1"/>
                <w:sz w:val="24"/>
                <w:szCs w:val="22"/>
              </w:rPr>
              <w:t xml:space="preserve"> 1</w:t>
            </w:r>
            <w:r w:rsidRPr="00C87FF1">
              <w:rPr>
                <w:rFonts w:asciiTheme="minorHAnsi" w:hAnsiTheme="minorHAnsi"/>
                <w:b/>
                <w:color w:val="000000" w:themeColor="text1"/>
                <w:sz w:val="24"/>
                <w:szCs w:val="22"/>
              </w:rPr>
              <w:t xml:space="preserve"> comment</w:t>
            </w:r>
            <w:r w:rsidR="002A1DB7">
              <w:rPr>
                <w:rFonts w:asciiTheme="minorHAnsi" w:hAnsiTheme="minorHAnsi"/>
                <w:b/>
                <w:color w:val="000000" w:themeColor="text1"/>
                <w:sz w:val="24"/>
                <w:szCs w:val="22"/>
              </w:rPr>
              <w:t>s</w:t>
            </w:r>
          </w:p>
        </w:tc>
        <w:tc>
          <w:tcPr>
            <w:tcW w:w="0" w:type="auto"/>
            <w:shd w:val="clear" w:color="auto" w:fill="D9D9D9" w:themeFill="background1" w:themeFillShade="D9"/>
            <w:vAlign w:val="center"/>
          </w:tcPr>
          <w:p w:rsidR="001251A5" w:rsidRPr="00C87FF1" w:rsidRDefault="00554B9E" w:rsidP="005B5F55">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w:t>
            </w:r>
            <w:r w:rsidR="001251A5" w:rsidRPr="00C87FF1">
              <w:rPr>
                <w:rFonts w:asciiTheme="minorHAnsi" w:hAnsiTheme="minorHAnsi"/>
                <w:b/>
                <w:color w:val="000000" w:themeColor="text1"/>
                <w:sz w:val="24"/>
                <w:szCs w:val="22"/>
              </w:rPr>
              <w:t>esponse</w:t>
            </w:r>
          </w:p>
        </w:tc>
        <w:tc>
          <w:tcPr>
            <w:tcW w:w="0" w:type="auto"/>
            <w:shd w:val="clear" w:color="auto" w:fill="D9D9D9" w:themeFill="background1" w:themeFillShade="D9"/>
            <w:vAlign w:val="center"/>
          </w:tcPr>
          <w:p w:rsidR="001251A5" w:rsidRPr="00C87FF1" w:rsidRDefault="001251A5" w:rsidP="005B5F55">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Details</w:t>
            </w:r>
          </w:p>
        </w:tc>
      </w:tr>
      <w:tr w:rsidR="00BE2708" w:rsidRPr="00C87FF1" w:rsidTr="00643A27">
        <w:trPr>
          <w:trHeight w:val="20"/>
          <w:jc w:val="center"/>
        </w:trPr>
        <w:tc>
          <w:tcPr>
            <w:tcW w:w="0" w:type="auto"/>
            <w:shd w:val="clear" w:color="auto" w:fill="FFFFFF" w:themeFill="background1"/>
            <w:vAlign w:val="center"/>
          </w:tcPr>
          <w:p w:rsidR="00A94EE2" w:rsidRPr="00A94EE2" w:rsidRDefault="00920394" w:rsidP="005B5F55">
            <w:pPr>
              <w:pStyle w:val="Default"/>
              <w:spacing w:before="60" w:after="60"/>
              <w:rPr>
                <w:rFonts w:asciiTheme="minorHAnsi" w:hAnsiTheme="minorHAnsi"/>
                <w:sz w:val="22"/>
                <w:szCs w:val="22"/>
              </w:rPr>
            </w:pPr>
            <w:r w:rsidRPr="00920394">
              <w:rPr>
                <w:rFonts w:asciiTheme="minorHAnsi" w:hAnsiTheme="minorHAnsi"/>
                <w:sz w:val="22"/>
                <w:szCs w:val="22"/>
              </w:rPr>
              <w:t>I suggest that the methodology be enhanced</w:t>
            </w:r>
          </w:p>
        </w:tc>
        <w:tc>
          <w:tcPr>
            <w:tcW w:w="0" w:type="auto"/>
            <w:shd w:val="clear" w:color="auto" w:fill="FFFFFF" w:themeFill="background1"/>
            <w:vAlign w:val="center"/>
          </w:tcPr>
          <w:p w:rsidR="00325843" w:rsidRPr="00C87FF1" w:rsidRDefault="00AD1A81"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disagree</w:t>
            </w:r>
          </w:p>
        </w:tc>
        <w:tc>
          <w:tcPr>
            <w:tcW w:w="0" w:type="auto"/>
            <w:shd w:val="clear" w:color="auto" w:fill="FFFFFF" w:themeFill="background1"/>
            <w:vAlign w:val="center"/>
          </w:tcPr>
          <w:p w:rsidR="002B1F67" w:rsidRDefault="00AD1A81" w:rsidP="005B5F55">
            <w:pPr>
              <w:spacing w:before="60" w:after="60"/>
              <w:rPr>
                <w:rFonts w:asciiTheme="minorHAnsi" w:hAnsiTheme="minorHAnsi"/>
                <w:color w:val="000000" w:themeColor="text1"/>
                <w:szCs w:val="22"/>
              </w:rPr>
            </w:pPr>
            <w:r>
              <w:rPr>
                <w:rFonts w:asciiTheme="minorHAnsi" w:hAnsiTheme="minorHAnsi"/>
                <w:color w:val="000000" w:themeColor="text1"/>
                <w:szCs w:val="22"/>
              </w:rPr>
              <w:t>The methodology is based primarily on the foremost research on CoCo pricing of De Spiegeleer and Schoutens</w:t>
            </w:r>
          </w:p>
          <w:p w:rsidR="00A94EE2" w:rsidRPr="00C87FF1" w:rsidRDefault="00AD1A81" w:rsidP="005B5F55">
            <w:pPr>
              <w:spacing w:before="60" w:after="60"/>
              <w:rPr>
                <w:rFonts w:asciiTheme="minorHAnsi" w:hAnsiTheme="minorHAnsi"/>
                <w:color w:val="000000" w:themeColor="text1"/>
                <w:szCs w:val="22"/>
              </w:rPr>
            </w:pPr>
            <w:r>
              <w:rPr>
                <w:rFonts w:asciiTheme="minorHAnsi" w:hAnsiTheme="minorHAnsi"/>
                <w:color w:val="000000" w:themeColor="text1"/>
                <w:szCs w:val="22"/>
              </w:rPr>
              <w:t>No methodology currently exists for pricing CoCos in African markets</w:t>
            </w:r>
          </w:p>
        </w:tc>
      </w:tr>
      <w:tr w:rsidR="00BE2708" w:rsidRPr="00C87FF1" w:rsidTr="00643A27">
        <w:trPr>
          <w:trHeight w:val="20"/>
          <w:jc w:val="center"/>
        </w:trPr>
        <w:tc>
          <w:tcPr>
            <w:tcW w:w="0" w:type="auto"/>
            <w:shd w:val="clear" w:color="auto" w:fill="FFFFFF" w:themeFill="background1"/>
            <w:vAlign w:val="center"/>
          </w:tcPr>
          <w:p w:rsidR="00920394" w:rsidRPr="00920394" w:rsidRDefault="00920394" w:rsidP="005B5F55">
            <w:pPr>
              <w:pStyle w:val="Default"/>
              <w:spacing w:before="60" w:after="60"/>
              <w:rPr>
                <w:rFonts w:asciiTheme="minorHAnsi" w:hAnsiTheme="minorHAnsi"/>
                <w:sz w:val="22"/>
                <w:szCs w:val="22"/>
              </w:rPr>
            </w:pPr>
            <w:r w:rsidRPr="00920394">
              <w:rPr>
                <w:rFonts w:asciiTheme="minorHAnsi" w:hAnsiTheme="minorHAnsi"/>
                <w:sz w:val="22"/>
                <w:szCs w:val="22"/>
              </w:rPr>
              <w:t>Results are fine</w:t>
            </w:r>
            <w:r w:rsidR="002B1F67">
              <w:rPr>
                <w:rFonts w:asciiTheme="minorHAnsi" w:hAnsiTheme="minorHAnsi"/>
                <w:sz w:val="22"/>
                <w:szCs w:val="22"/>
              </w:rPr>
              <w:t>,</w:t>
            </w:r>
            <w:r w:rsidRPr="00920394">
              <w:rPr>
                <w:rFonts w:asciiTheme="minorHAnsi" w:hAnsiTheme="minorHAnsi"/>
                <w:sz w:val="22"/>
                <w:szCs w:val="22"/>
              </w:rPr>
              <w:t xml:space="preserve"> but I am missing specific re</w:t>
            </w:r>
            <w:r w:rsidRPr="00920394">
              <w:rPr>
                <w:rFonts w:asciiTheme="minorHAnsi" w:hAnsiTheme="minorHAnsi"/>
                <w:sz w:val="22"/>
                <w:szCs w:val="22"/>
              </w:rPr>
              <w:t>c</w:t>
            </w:r>
            <w:r w:rsidRPr="00920394">
              <w:rPr>
                <w:rFonts w:asciiTheme="minorHAnsi" w:hAnsiTheme="minorHAnsi"/>
                <w:sz w:val="22"/>
                <w:szCs w:val="22"/>
              </w:rPr>
              <w:t>ommendations</w:t>
            </w:r>
          </w:p>
        </w:tc>
        <w:tc>
          <w:tcPr>
            <w:tcW w:w="0" w:type="auto"/>
            <w:shd w:val="clear" w:color="auto" w:fill="FFFFFF" w:themeFill="background1"/>
            <w:vAlign w:val="center"/>
          </w:tcPr>
          <w:p w:rsidR="00920394" w:rsidRPr="00C87FF1" w:rsidRDefault="00AD1A81"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 to some extent</w:t>
            </w:r>
          </w:p>
        </w:tc>
        <w:tc>
          <w:tcPr>
            <w:tcW w:w="0" w:type="auto"/>
            <w:shd w:val="clear" w:color="auto" w:fill="FFFFFF" w:themeFill="background1"/>
            <w:vAlign w:val="center"/>
          </w:tcPr>
          <w:p w:rsidR="00920394" w:rsidRPr="00C87FF1" w:rsidRDefault="00AD1A81"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While the specific</w:t>
            </w:r>
            <w:r w:rsidR="002B1F67">
              <w:rPr>
                <w:rFonts w:asciiTheme="minorHAnsi" w:hAnsiTheme="minorHAnsi"/>
                <w:color w:val="000000" w:themeColor="text1"/>
                <w:szCs w:val="22"/>
              </w:rPr>
              <w:t xml:space="preserve"> </w:t>
            </w:r>
            <w:r>
              <w:rPr>
                <w:rFonts w:asciiTheme="minorHAnsi" w:hAnsiTheme="minorHAnsi"/>
                <w:color w:val="000000" w:themeColor="text1"/>
                <w:szCs w:val="22"/>
              </w:rPr>
              <w:t xml:space="preserve">recommendations would prove to be useful to African Banks, as in the comment below, we plan to expand the study in our next paper </w:t>
            </w:r>
            <w:r w:rsidR="002E7557">
              <w:rPr>
                <w:rFonts w:asciiTheme="minorHAnsi" w:hAnsiTheme="minorHAnsi"/>
                <w:color w:val="000000" w:themeColor="text1"/>
                <w:szCs w:val="22"/>
              </w:rPr>
              <w:t>en</w:t>
            </w:r>
            <w:r>
              <w:rPr>
                <w:rFonts w:asciiTheme="minorHAnsi" w:hAnsiTheme="minorHAnsi"/>
                <w:color w:val="000000" w:themeColor="text1"/>
                <w:szCs w:val="22"/>
              </w:rPr>
              <w:t xml:space="preserve">titled </w:t>
            </w:r>
            <w:r w:rsidRPr="002B1F67">
              <w:rPr>
                <w:rFonts w:asciiTheme="minorHAnsi" w:hAnsiTheme="minorHAnsi"/>
                <w:i/>
                <w:color w:val="000000" w:themeColor="text1"/>
                <w:szCs w:val="22"/>
              </w:rPr>
              <w:t>Managing African bank capital procyclicality using cocos</w:t>
            </w:r>
          </w:p>
        </w:tc>
      </w:tr>
      <w:tr w:rsidR="00BE2708" w:rsidRPr="00C87FF1" w:rsidTr="00643A27">
        <w:trPr>
          <w:trHeight w:val="20"/>
          <w:jc w:val="center"/>
        </w:trPr>
        <w:tc>
          <w:tcPr>
            <w:tcW w:w="0" w:type="auto"/>
            <w:shd w:val="clear" w:color="auto" w:fill="FFFFFF" w:themeFill="background1"/>
            <w:vAlign w:val="center"/>
          </w:tcPr>
          <w:p w:rsidR="00920394" w:rsidRPr="00920394" w:rsidRDefault="00920394" w:rsidP="005B5F55">
            <w:pPr>
              <w:spacing w:before="60" w:after="60"/>
              <w:jc w:val="both"/>
              <w:rPr>
                <w:rFonts w:asciiTheme="minorHAnsi" w:hAnsiTheme="minorHAnsi" w:cs="Arial"/>
              </w:rPr>
            </w:pPr>
            <w:r w:rsidRPr="00920394">
              <w:rPr>
                <w:rFonts w:asciiTheme="minorHAnsi" w:hAnsiTheme="minorHAnsi" w:cs="Arial"/>
              </w:rPr>
              <w:t xml:space="preserve">I am excited and happy with the study as is, but it goes further than pricing. I know that the study is about pricing only but I believe that the study can contribute </w:t>
            </w:r>
            <w:r w:rsidRPr="00920394">
              <w:rPr>
                <w:rFonts w:asciiTheme="minorHAnsi" w:hAnsiTheme="minorHAnsi" w:cs="Arial"/>
                <w:u w:val="single"/>
              </w:rPr>
              <w:t>much</w:t>
            </w:r>
            <w:r w:rsidRPr="00920394">
              <w:rPr>
                <w:rFonts w:asciiTheme="minorHAnsi" w:hAnsiTheme="minorHAnsi" w:cs="Arial"/>
              </w:rPr>
              <w:t xml:space="preserve">, </w:t>
            </w:r>
            <w:r w:rsidRPr="00920394">
              <w:rPr>
                <w:rFonts w:asciiTheme="minorHAnsi" w:hAnsiTheme="minorHAnsi" w:cs="Arial"/>
                <w:u w:val="single"/>
              </w:rPr>
              <w:t>much</w:t>
            </w:r>
            <w:r w:rsidRPr="00920394">
              <w:rPr>
                <w:rFonts w:asciiTheme="minorHAnsi" w:hAnsiTheme="minorHAnsi" w:cs="Arial"/>
              </w:rPr>
              <w:t xml:space="preserve"> more.</w:t>
            </w:r>
          </w:p>
          <w:p w:rsidR="004728ED" w:rsidRDefault="00920394" w:rsidP="005B5F55">
            <w:pPr>
              <w:spacing w:before="60" w:after="60"/>
              <w:jc w:val="both"/>
              <w:rPr>
                <w:rFonts w:asciiTheme="minorHAnsi" w:hAnsiTheme="minorHAnsi" w:cs="Arial"/>
              </w:rPr>
            </w:pPr>
            <w:r w:rsidRPr="004728ED">
              <w:rPr>
                <w:rFonts w:asciiTheme="minorHAnsi" w:hAnsiTheme="minorHAnsi" w:cs="Arial"/>
              </w:rPr>
              <w:t>Basel implementation in Africa is in various stages. CoCos would definitely help</w:t>
            </w:r>
            <w:r w:rsidR="004728ED">
              <w:rPr>
                <w:rFonts w:asciiTheme="minorHAnsi" w:hAnsiTheme="minorHAnsi" w:cs="Arial"/>
              </w:rPr>
              <w:t xml:space="preserve">, but </w:t>
            </w:r>
            <w:r w:rsidRPr="004728ED">
              <w:rPr>
                <w:rFonts w:asciiTheme="minorHAnsi" w:hAnsiTheme="minorHAnsi" w:cs="Arial"/>
              </w:rPr>
              <w:t>banks need guidance.</w:t>
            </w:r>
          </w:p>
          <w:p w:rsidR="00920394" w:rsidRPr="00920394" w:rsidRDefault="004728ED" w:rsidP="005B5F55">
            <w:pPr>
              <w:spacing w:before="60" w:after="60"/>
              <w:jc w:val="both"/>
              <w:rPr>
                <w:rFonts w:asciiTheme="minorHAnsi" w:hAnsiTheme="minorHAnsi"/>
                <w:color w:val="000000" w:themeColor="text1"/>
                <w:szCs w:val="22"/>
              </w:rPr>
            </w:pPr>
            <w:r>
              <w:rPr>
                <w:rFonts w:asciiTheme="minorHAnsi" w:hAnsiTheme="minorHAnsi" w:cs="Arial"/>
              </w:rPr>
              <w:t>A</w:t>
            </w:r>
            <w:r w:rsidR="00920394" w:rsidRPr="00920394">
              <w:rPr>
                <w:rFonts w:asciiTheme="minorHAnsi" w:hAnsiTheme="minorHAnsi" w:cs="Arial"/>
              </w:rPr>
              <w:t>dd how CoCos can be implemented and used</w:t>
            </w:r>
            <w:r>
              <w:rPr>
                <w:rFonts w:asciiTheme="minorHAnsi" w:hAnsiTheme="minorHAnsi" w:cs="Arial"/>
              </w:rPr>
              <w:t xml:space="preserve"> including</w:t>
            </w:r>
            <w:r w:rsidR="00920394" w:rsidRPr="00920394">
              <w:rPr>
                <w:rFonts w:asciiTheme="minorHAnsi" w:hAnsiTheme="minorHAnsi" w:cs="Arial"/>
              </w:rPr>
              <w:t xml:space="preserve"> an enhanced problem statement, specific recommendations, etc. I would like to see a much clearer contribution to the body of knowledge. We need to “sell” the idea of C</w:t>
            </w:r>
            <w:r w:rsidR="00920394" w:rsidRPr="00920394">
              <w:rPr>
                <w:rFonts w:asciiTheme="minorHAnsi" w:hAnsiTheme="minorHAnsi" w:cs="Arial"/>
              </w:rPr>
              <w:t>o</w:t>
            </w:r>
            <w:r w:rsidR="00920394" w:rsidRPr="00920394">
              <w:rPr>
                <w:rFonts w:asciiTheme="minorHAnsi" w:hAnsiTheme="minorHAnsi" w:cs="Arial"/>
              </w:rPr>
              <w:t>Cos to these countries and banks not just the pricing</w:t>
            </w:r>
            <w:r>
              <w:rPr>
                <w:rFonts w:asciiTheme="minorHAnsi" w:hAnsiTheme="minorHAnsi" w:cs="Arial"/>
              </w:rPr>
              <w:t>.</w:t>
            </w:r>
          </w:p>
        </w:tc>
        <w:tc>
          <w:tcPr>
            <w:tcW w:w="0" w:type="auto"/>
            <w:shd w:val="clear" w:color="auto" w:fill="FFFFFF" w:themeFill="background1"/>
            <w:vAlign w:val="center"/>
          </w:tcPr>
          <w:p w:rsidR="00920394" w:rsidRPr="00C87FF1" w:rsidRDefault="00D37875"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We agree </w:t>
            </w:r>
            <w:r w:rsidR="008D589B">
              <w:rPr>
                <w:rFonts w:asciiTheme="minorHAnsi" w:hAnsiTheme="minorHAnsi"/>
                <w:color w:val="000000" w:themeColor="text1"/>
                <w:szCs w:val="22"/>
              </w:rPr>
              <w:t>but argue that this will be covered in an upcoming paper</w:t>
            </w:r>
          </w:p>
        </w:tc>
        <w:tc>
          <w:tcPr>
            <w:tcW w:w="0" w:type="auto"/>
            <w:shd w:val="clear" w:color="auto" w:fill="FFFFFF" w:themeFill="background1"/>
            <w:vAlign w:val="center"/>
          </w:tcPr>
          <w:p w:rsidR="00502682" w:rsidRDefault="008D589B" w:rsidP="005B5F55">
            <w:pPr>
              <w:spacing w:before="60" w:after="60"/>
              <w:rPr>
                <w:rFonts w:asciiTheme="minorHAnsi" w:hAnsiTheme="minorHAnsi"/>
                <w:color w:val="000000" w:themeColor="text1"/>
                <w:szCs w:val="22"/>
              </w:rPr>
            </w:pPr>
            <w:r>
              <w:rPr>
                <w:rFonts w:asciiTheme="minorHAnsi" w:hAnsiTheme="minorHAnsi"/>
                <w:color w:val="000000" w:themeColor="text1"/>
                <w:szCs w:val="22"/>
              </w:rPr>
              <w:t>O</w:t>
            </w:r>
            <w:r w:rsidR="00D37875">
              <w:rPr>
                <w:rFonts w:asciiTheme="minorHAnsi" w:hAnsiTheme="minorHAnsi"/>
                <w:color w:val="000000" w:themeColor="text1"/>
                <w:szCs w:val="22"/>
              </w:rPr>
              <w:t xml:space="preserve">ur </w:t>
            </w:r>
            <w:r>
              <w:rPr>
                <w:rFonts w:asciiTheme="minorHAnsi" w:hAnsiTheme="minorHAnsi"/>
                <w:color w:val="000000" w:themeColor="text1"/>
                <w:szCs w:val="22"/>
              </w:rPr>
              <w:t>follow-up article</w:t>
            </w:r>
            <w:r w:rsidR="002E7557">
              <w:rPr>
                <w:rFonts w:asciiTheme="minorHAnsi" w:hAnsiTheme="minorHAnsi"/>
                <w:color w:val="000000" w:themeColor="text1"/>
                <w:szCs w:val="22"/>
              </w:rPr>
              <w:t xml:space="preserve"> will be </w:t>
            </w:r>
            <w:r>
              <w:rPr>
                <w:rFonts w:asciiTheme="minorHAnsi" w:hAnsiTheme="minorHAnsi"/>
                <w:color w:val="000000" w:themeColor="text1"/>
                <w:szCs w:val="22"/>
              </w:rPr>
              <w:t xml:space="preserve">entitled </w:t>
            </w:r>
            <w:r w:rsidR="00D37875" w:rsidRPr="002B1F67">
              <w:rPr>
                <w:rFonts w:asciiTheme="minorHAnsi" w:hAnsiTheme="minorHAnsi"/>
                <w:i/>
                <w:color w:val="000000" w:themeColor="text1"/>
                <w:szCs w:val="22"/>
              </w:rPr>
              <w:t>Managing African bank capital procycl</w:t>
            </w:r>
            <w:r w:rsidR="00D37875" w:rsidRPr="002B1F67">
              <w:rPr>
                <w:rFonts w:asciiTheme="minorHAnsi" w:hAnsiTheme="minorHAnsi"/>
                <w:i/>
                <w:color w:val="000000" w:themeColor="text1"/>
                <w:szCs w:val="22"/>
              </w:rPr>
              <w:t>i</w:t>
            </w:r>
            <w:r w:rsidR="00D37875" w:rsidRPr="002B1F67">
              <w:rPr>
                <w:rFonts w:asciiTheme="minorHAnsi" w:hAnsiTheme="minorHAnsi"/>
                <w:i/>
                <w:color w:val="000000" w:themeColor="text1"/>
                <w:szCs w:val="22"/>
              </w:rPr>
              <w:t>cality using cocos</w:t>
            </w:r>
            <w:r w:rsidR="00D37875">
              <w:rPr>
                <w:rFonts w:asciiTheme="minorHAnsi" w:hAnsiTheme="minorHAnsi"/>
                <w:color w:val="000000" w:themeColor="text1"/>
                <w:szCs w:val="22"/>
              </w:rPr>
              <w:t xml:space="preserve"> </w:t>
            </w:r>
            <w:r>
              <w:rPr>
                <w:rFonts w:asciiTheme="minorHAnsi" w:hAnsiTheme="minorHAnsi"/>
                <w:color w:val="000000" w:themeColor="text1"/>
                <w:szCs w:val="22"/>
              </w:rPr>
              <w:t xml:space="preserve">and this </w:t>
            </w:r>
            <w:r w:rsidR="00D37875">
              <w:rPr>
                <w:rFonts w:asciiTheme="minorHAnsi" w:hAnsiTheme="minorHAnsi"/>
                <w:color w:val="000000" w:themeColor="text1"/>
                <w:szCs w:val="22"/>
              </w:rPr>
              <w:t xml:space="preserve">will address each </w:t>
            </w:r>
            <w:r>
              <w:rPr>
                <w:rFonts w:asciiTheme="minorHAnsi" w:hAnsiTheme="minorHAnsi"/>
                <w:color w:val="000000" w:themeColor="text1"/>
                <w:szCs w:val="22"/>
              </w:rPr>
              <w:t xml:space="preserve">of the </w:t>
            </w:r>
            <w:r w:rsidR="00D37875">
              <w:rPr>
                <w:rFonts w:asciiTheme="minorHAnsi" w:hAnsiTheme="minorHAnsi"/>
                <w:color w:val="000000" w:themeColor="text1"/>
                <w:szCs w:val="22"/>
              </w:rPr>
              <w:t>suggestion</w:t>
            </w:r>
            <w:r>
              <w:rPr>
                <w:rFonts w:asciiTheme="minorHAnsi" w:hAnsiTheme="minorHAnsi"/>
                <w:color w:val="000000" w:themeColor="text1"/>
                <w:szCs w:val="22"/>
              </w:rPr>
              <w:t>s</w:t>
            </w:r>
            <w:r w:rsidR="00D37875">
              <w:rPr>
                <w:rFonts w:asciiTheme="minorHAnsi" w:hAnsiTheme="minorHAnsi"/>
                <w:color w:val="000000" w:themeColor="text1"/>
                <w:szCs w:val="22"/>
              </w:rPr>
              <w:t xml:space="preserve"> made</w:t>
            </w:r>
            <w:r w:rsidR="002B1F67">
              <w:rPr>
                <w:rFonts w:asciiTheme="minorHAnsi" w:hAnsiTheme="minorHAnsi"/>
                <w:color w:val="000000" w:themeColor="text1"/>
                <w:szCs w:val="22"/>
              </w:rPr>
              <w:t xml:space="preserve"> here</w:t>
            </w:r>
            <w:r>
              <w:rPr>
                <w:rFonts w:asciiTheme="minorHAnsi" w:hAnsiTheme="minorHAnsi"/>
                <w:color w:val="000000" w:themeColor="text1"/>
                <w:szCs w:val="22"/>
              </w:rPr>
              <w:t xml:space="preserve">. </w:t>
            </w:r>
          </w:p>
          <w:p w:rsidR="00BE2708" w:rsidRDefault="0050268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have always had in mind three</w:t>
            </w:r>
            <w:r w:rsidR="00BE2708">
              <w:rPr>
                <w:rFonts w:asciiTheme="minorHAnsi" w:hAnsiTheme="minorHAnsi"/>
                <w:color w:val="000000" w:themeColor="text1"/>
                <w:szCs w:val="22"/>
              </w:rPr>
              <w:t xml:space="preserve">, </w:t>
            </w:r>
            <w:r>
              <w:rPr>
                <w:rFonts w:asciiTheme="minorHAnsi" w:hAnsiTheme="minorHAnsi"/>
                <w:color w:val="000000" w:themeColor="text1"/>
                <w:szCs w:val="22"/>
              </w:rPr>
              <w:t>linked articles: the first covering pricing, the second</w:t>
            </w:r>
            <w:r w:rsidR="00BE2708">
              <w:rPr>
                <w:rFonts w:asciiTheme="minorHAnsi" w:hAnsiTheme="minorHAnsi"/>
                <w:color w:val="000000" w:themeColor="text1"/>
                <w:szCs w:val="22"/>
              </w:rPr>
              <w:t xml:space="preserve">, </w:t>
            </w:r>
            <w:r>
              <w:rPr>
                <w:rFonts w:asciiTheme="minorHAnsi" w:hAnsiTheme="minorHAnsi"/>
                <w:color w:val="000000" w:themeColor="text1"/>
                <w:szCs w:val="22"/>
              </w:rPr>
              <w:t>implementation and the third</w:t>
            </w:r>
            <w:r w:rsidR="00BE2708">
              <w:rPr>
                <w:rFonts w:asciiTheme="minorHAnsi" w:hAnsiTheme="minorHAnsi"/>
                <w:color w:val="000000" w:themeColor="text1"/>
                <w:szCs w:val="22"/>
              </w:rPr>
              <w:t>,</w:t>
            </w:r>
            <w:r>
              <w:rPr>
                <w:rFonts w:asciiTheme="minorHAnsi" w:hAnsiTheme="minorHAnsi"/>
                <w:color w:val="000000" w:themeColor="text1"/>
                <w:szCs w:val="22"/>
              </w:rPr>
              <w:t xml:space="preserve"> </w:t>
            </w:r>
            <w:r w:rsidR="00BE2708">
              <w:rPr>
                <w:rFonts w:asciiTheme="minorHAnsi" w:hAnsiTheme="minorHAnsi"/>
                <w:color w:val="000000" w:themeColor="text1"/>
                <w:szCs w:val="22"/>
              </w:rPr>
              <w:t>case studies and future work.</w:t>
            </w:r>
          </w:p>
          <w:p w:rsidR="00920394" w:rsidRPr="00C87FF1" w:rsidRDefault="00BE2708"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w:t>
            </w:r>
            <w:r w:rsidR="008D589B">
              <w:rPr>
                <w:rFonts w:asciiTheme="minorHAnsi" w:hAnsiTheme="minorHAnsi"/>
                <w:color w:val="000000" w:themeColor="text1"/>
                <w:szCs w:val="22"/>
              </w:rPr>
              <w:t>e are grateful for the reviewer's e</w:t>
            </w:r>
            <w:r w:rsidR="008D589B">
              <w:rPr>
                <w:rFonts w:asciiTheme="minorHAnsi" w:hAnsiTheme="minorHAnsi"/>
                <w:color w:val="000000" w:themeColor="text1"/>
                <w:szCs w:val="22"/>
              </w:rPr>
              <w:t>n</w:t>
            </w:r>
            <w:r w:rsidR="008D589B">
              <w:rPr>
                <w:rFonts w:asciiTheme="minorHAnsi" w:hAnsiTheme="minorHAnsi"/>
                <w:color w:val="000000" w:themeColor="text1"/>
                <w:szCs w:val="22"/>
              </w:rPr>
              <w:t>thusiasm</w:t>
            </w:r>
            <w:r>
              <w:rPr>
                <w:rFonts w:asciiTheme="minorHAnsi" w:hAnsiTheme="minorHAnsi"/>
                <w:color w:val="000000" w:themeColor="text1"/>
                <w:szCs w:val="22"/>
              </w:rPr>
              <w:t xml:space="preserve"> and suggestions</w:t>
            </w:r>
            <w:r w:rsidR="008D589B">
              <w:rPr>
                <w:rFonts w:asciiTheme="minorHAnsi" w:hAnsiTheme="minorHAnsi"/>
                <w:color w:val="000000" w:themeColor="text1"/>
                <w:szCs w:val="22"/>
              </w:rPr>
              <w:t>.</w:t>
            </w:r>
          </w:p>
        </w:tc>
      </w:tr>
    </w:tbl>
    <w:p w:rsidR="003118F2" w:rsidRDefault="003118F2" w:rsidP="001251A5">
      <w:pPr>
        <w:spacing w:after="120"/>
        <w:rPr>
          <w:rFonts w:asciiTheme="minorHAnsi" w:hAnsiTheme="minorHAnsi"/>
          <w:color w:val="000000" w:themeColor="text1"/>
          <w:szCs w:val="24"/>
        </w:rPr>
      </w:pPr>
    </w:p>
    <w:tbl>
      <w:tblPr>
        <w:tblStyle w:val="TableGrid"/>
        <w:tblW w:w="0" w:type="auto"/>
        <w:jc w:val="center"/>
        <w:tblLook w:val="04A0" w:firstRow="1" w:lastRow="0" w:firstColumn="1" w:lastColumn="0" w:noHBand="0" w:noVBand="1"/>
      </w:tblPr>
      <w:tblGrid>
        <w:gridCol w:w="4569"/>
        <w:gridCol w:w="1256"/>
        <w:gridCol w:w="4137"/>
      </w:tblGrid>
      <w:tr w:rsidR="00970297" w:rsidRPr="00C87FF1" w:rsidTr="003118F2">
        <w:trPr>
          <w:trHeight w:val="227"/>
          <w:jc w:val="center"/>
        </w:trPr>
        <w:tc>
          <w:tcPr>
            <w:tcW w:w="0" w:type="auto"/>
            <w:shd w:val="clear" w:color="auto" w:fill="D9D9D9" w:themeFill="background1" w:themeFillShade="D9"/>
            <w:vAlign w:val="center"/>
          </w:tcPr>
          <w:p w:rsidR="00D242E3" w:rsidRPr="00C87FF1" w:rsidRDefault="00D242E3" w:rsidP="005B5F55">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lastRenderedPageBreak/>
              <w:t>Reviewer</w:t>
            </w:r>
            <w:r w:rsidR="00A94EE2">
              <w:rPr>
                <w:rFonts w:asciiTheme="minorHAnsi" w:hAnsiTheme="minorHAnsi"/>
                <w:b/>
                <w:color w:val="000000" w:themeColor="text1"/>
                <w:sz w:val="24"/>
                <w:szCs w:val="22"/>
              </w:rPr>
              <w:t xml:space="preserve"> 2</w:t>
            </w:r>
            <w:r w:rsidRPr="00C87FF1">
              <w:rPr>
                <w:rFonts w:asciiTheme="minorHAnsi" w:hAnsiTheme="minorHAnsi"/>
                <w:b/>
                <w:color w:val="000000" w:themeColor="text1"/>
                <w:sz w:val="24"/>
                <w:szCs w:val="22"/>
              </w:rPr>
              <w:t xml:space="preserve"> comment</w:t>
            </w:r>
            <w:r w:rsidR="002A1DB7">
              <w:rPr>
                <w:rFonts w:asciiTheme="minorHAnsi" w:hAnsiTheme="minorHAnsi"/>
                <w:b/>
                <w:color w:val="000000" w:themeColor="text1"/>
                <w:sz w:val="24"/>
                <w:szCs w:val="22"/>
              </w:rPr>
              <w:t>s</w:t>
            </w:r>
          </w:p>
        </w:tc>
        <w:tc>
          <w:tcPr>
            <w:tcW w:w="0" w:type="auto"/>
            <w:shd w:val="clear" w:color="auto" w:fill="D9D9D9" w:themeFill="background1" w:themeFillShade="D9"/>
            <w:vAlign w:val="center"/>
          </w:tcPr>
          <w:p w:rsidR="00D242E3" w:rsidRPr="00C87FF1" w:rsidRDefault="00D242E3" w:rsidP="005B5F55">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Response</w:t>
            </w:r>
          </w:p>
        </w:tc>
        <w:tc>
          <w:tcPr>
            <w:tcW w:w="0" w:type="auto"/>
            <w:shd w:val="clear" w:color="auto" w:fill="D9D9D9" w:themeFill="background1" w:themeFillShade="D9"/>
            <w:vAlign w:val="center"/>
          </w:tcPr>
          <w:p w:rsidR="00D242E3" w:rsidRPr="00C87FF1" w:rsidRDefault="00D242E3" w:rsidP="005B5F55">
            <w:pPr>
              <w:spacing w:before="60" w:after="60"/>
              <w:jc w:val="center"/>
              <w:rPr>
                <w:rFonts w:asciiTheme="minorHAnsi" w:hAnsiTheme="minorHAnsi"/>
                <w:b/>
                <w:color w:val="000000" w:themeColor="text1"/>
                <w:sz w:val="24"/>
                <w:szCs w:val="22"/>
              </w:rPr>
            </w:pPr>
            <w:r w:rsidRPr="00C87FF1">
              <w:rPr>
                <w:rFonts w:asciiTheme="minorHAnsi" w:hAnsiTheme="minorHAnsi"/>
                <w:b/>
                <w:color w:val="000000" w:themeColor="text1"/>
                <w:sz w:val="24"/>
                <w:szCs w:val="22"/>
              </w:rPr>
              <w:t>Details</w:t>
            </w:r>
          </w:p>
        </w:tc>
      </w:tr>
      <w:tr w:rsidR="00970297" w:rsidRPr="00C87FF1" w:rsidTr="00643A27">
        <w:trPr>
          <w:trHeight w:val="227"/>
          <w:jc w:val="center"/>
        </w:trPr>
        <w:tc>
          <w:tcPr>
            <w:tcW w:w="0" w:type="auto"/>
            <w:shd w:val="clear" w:color="auto" w:fill="FFFFFF" w:themeFill="background1"/>
            <w:vAlign w:val="center"/>
          </w:tcPr>
          <w:p w:rsidR="00D242E3" w:rsidRPr="00C87FF1" w:rsidRDefault="00920394" w:rsidP="005B5F55">
            <w:pPr>
              <w:spacing w:before="60" w:after="60"/>
              <w:rPr>
                <w:rFonts w:asciiTheme="minorHAnsi" w:hAnsiTheme="minorHAnsi"/>
                <w:szCs w:val="22"/>
              </w:rPr>
            </w:pPr>
            <w:r w:rsidRPr="00920394">
              <w:rPr>
                <w:rFonts w:asciiTheme="minorHAnsi" w:hAnsiTheme="minorHAnsi"/>
                <w:szCs w:val="22"/>
              </w:rPr>
              <w:t>The abstract reflects the essence of the r</w:t>
            </w:r>
            <w:r w:rsidRPr="00920394">
              <w:rPr>
                <w:rFonts w:asciiTheme="minorHAnsi" w:hAnsiTheme="minorHAnsi"/>
                <w:szCs w:val="22"/>
              </w:rPr>
              <w:t>e</w:t>
            </w:r>
            <w:r w:rsidRPr="00920394">
              <w:rPr>
                <w:rFonts w:asciiTheme="minorHAnsi" w:hAnsiTheme="minorHAnsi"/>
                <w:szCs w:val="22"/>
              </w:rPr>
              <w:t>search. Thus, it fails to</w:t>
            </w:r>
            <w:r>
              <w:rPr>
                <w:rFonts w:asciiTheme="minorHAnsi" w:hAnsiTheme="minorHAnsi"/>
                <w:szCs w:val="22"/>
              </w:rPr>
              <w:t xml:space="preserve"> </w:t>
            </w:r>
            <w:r w:rsidRPr="00920394">
              <w:rPr>
                <w:rFonts w:asciiTheme="minorHAnsi" w:hAnsiTheme="minorHAnsi"/>
                <w:szCs w:val="22"/>
              </w:rPr>
              <w:t>outline the research r</w:t>
            </w:r>
            <w:r w:rsidRPr="00920394">
              <w:rPr>
                <w:rFonts w:asciiTheme="minorHAnsi" w:hAnsiTheme="minorHAnsi"/>
                <w:szCs w:val="22"/>
              </w:rPr>
              <w:t>e</w:t>
            </w:r>
            <w:r w:rsidRPr="00920394">
              <w:rPr>
                <w:rFonts w:asciiTheme="minorHAnsi" w:hAnsiTheme="minorHAnsi"/>
                <w:szCs w:val="22"/>
              </w:rPr>
              <w:t>sults (within 1-2 phrases). I suggest that a brief presentation of the</w:t>
            </w:r>
            <w:r>
              <w:rPr>
                <w:rFonts w:asciiTheme="minorHAnsi" w:hAnsiTheme="minorHAnsi"/>
                <w:szCs w:val="22"/>
              </w:rPr>
              <w:t xml:space="preserve"> r</w:t>
            </w:r>
            <w:r w:rsidRPr="00920394">
              <w:rPr>
                <w:rFonts w:asciiTheme="minorHAnsi" w:hAnsiTheme="minorHAnsi"/>
                <w:szCs w:val="22"/>
              </w:rPr>
              <w:t>esults should be included at the end of the abstract</w:t>
            </w:r>
          </w:p>
        </w:tc>
        <w:tc>
          <w:tcPr>
            <w:tcW w:w="0" w:type="auto"/>
            <w:shd w:val="clear" w:color="auto" w:fill="FFFFFF" w:themeFill="background1"/>
            <w:vAlign w:val="center"/>
          </w:tcPr>
          <w:p w:rsidR="00D242E3" w:rsidRPr="00C87FF1" w:rsidRDefault="0022552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shd w:val="clear" w:color="auto" w:fill="FFFFFF" w:themeFill="background1"/>
            <w:vAlign w:val="center"/>
          </w:tcPr>
          <w:p w:rsidR="00D242E3" w:rsidRPr="00C87FF1" w:rsidRDefault="0022552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have now altered the abstr</w:t>
            </w:r>
            <w:r w:rsidR="00031B07">
              <w:rPr>
                <w:rFonts w:asciiTheme="minorHAnsi" w:hAnsiTheme="minorHAnsi"/>
                <w:color w:val="000000" w:themeColor="text1"/>
                <w:szCs w:val="22"/>
              </w:rPr>
              <w:t>act to i</w:t>
            </w:r>
            <w:r w:rsidR="00031B07">
              <w:rPr>
                <w:rFonts w:asciiTheme="minorHAnsi" w:hAnsiTheme="minorHAnsi"/>
                <w:color w:val="000000" w:themeColor="text1"/>
                <w:szCs w:val="22"/>
              </w:rPr>
              <w:t>n</w:t>
            </w:r>
            <w:r w:rsidR="00031B07">
              <w:rPr>
                <w:rFonts w:asciiTheme="minorHAnsi" w:hAnsiTheme="minorHAnsi"/>
                <w:color w:val="000000" w:themeColor="text1"/>
                <w:szCs w:val="22"/>
              </w:rPr>
              <w:t>clude the main results and added the se</w:t>
            </w:r>
            <w:r w:rsidR="00031B07">
              <w:rPr>
                <w:rFonts w:asciiTheme="minorHAnsi" w:hAnsiTheme="minorHAnsi"/>
                <w:color w:val="000000" w:themeColor="text1"/>
                <w:szCs w:val="22"/>
              </w:rPr>
              <w:t>n</w:t>
            </w:r>
            <w:r w:rsidR="00031B07">
              <w:rPr>
                <w:rFonts w:asciiTheme="minorHAnsi" w:hAnsiTheme="minorHAnsi"/>
                <w:color w:val="000000" w:themeColor="text1"/>
                <w:szCs w:val="22"/>
              </w:rPr>
              <w:t xml:space="preserve">tence: </w:t>
            </w:r>
            <w:r w:rsidR="00031B07" w:rsidRPr="00031B07">
              <w:rPr>
                <w:rFonts w:ascii="Times New Roman" w:hAnsi="Times New Roman"/>
                <w:i/>
              </w:rPr>
              <w:t>We find that the African milieu (high interest rates and equity volatility compared with developed markets) makes CoCos pa</w:t>
            </w:r>
            <w:r w:rsidR="00031B07" w:rsidRPr="00031B07">
              <w:rPr>
                <w:rFonts w:ascii="Times New Roman" w:hAnsi="Times New Roman"/>
                <w:i/>
              </w:rPr>
              <w:t>r</w:t>
            </w:r>
            <w:r w:rsidR="00031B07" w:rsidRPr="00031B07">
              <w:rPr>
                <w:rFonts w:ascii="Times New Roman" w:hAnsi="Times New Roman"/>
                <w:i/>
              </w:rPr>
              <w:t>ticularly attractive instruments for the si</w:t>
            </w:r>
            <w:r w:rsidR="00031B07" w:rsidRPr="00031B07">
              <w:rPr>
                <w:rFonts w:ascii="Times New Roman" w:hAnsi="Times New Roman"/>
                <w:i/>
              </w:rPr>
              <w:t>m</w:t>
            </w:r>
            <w:r w:rsidR="00031B07" w:rsidRPr="00031B07">
              <w:rPr>
                <w:rFonts w:ascii="Times New Roman" w:hAnsi="Times New Roman"/>
                <w:i/>
              </w:rPr>
              <w:t>ultaneous reduction of debt and enhanc</w:t>
            </w:r>
            <w:r w:rsidR="00031B07" w:rsidRPr="00031B07">
              <w:rPr>
                <w:rFonts w:ascii="Times New Roman" w:hAnsi="Times New Roman"/>
                <w:i/>
              </w:rPr>
              <w:t>e</w:t>
            </w:r>
            <w:r w:rsidR="00031B07" w:rsidRPr="00031B07">
              <w:rPr>
                <w:rFonts w:ascii="Times New Roman" w:hAnsi="Times New Roman"/>
                <w:i/>
              </w:rPr>
              <w:t>ment of capital.</w:t>
            </w:r>
          </w:p>
        </w:tc>
      </w:tr>
      <w:tr w:rsidR="00970297" w:rsidRPr="00C87FF1" w:rsidTr="00643A27">
        <w:trPr>
          <w:trHeight w:val="227"/>
          <w:jc w:val="center"/>
        </w:trPr>
        <w:tc>
          <w:tcPr>
            <w:tcW w:w="0" w:type="auto"/>
            <w:tcBorders>
              <w:bottom w:val="single" w:sz="4" w:space="0" w:color="auto"/>
            </w:tcBorders>
            <w:shd w:val="clear" w:color="auto" w:fill="FFFFFF" w:themeFill="background1"/>
            <w:vAlign w:val="center"/>
          </w:tcPr>
          <w:p w:rsidR="00920394" w:rsidRPr="00C87FF1" w:rsidRDefault="00920394" w:rsidP="005B5F55">
            <w:pPr>
              <w:spacing w:before="60" w:after="60"/>
              <w:rPr>
                <w:rFonts w:asciiTheme="minorHAnsi" w:hAnsiTheme="minorHAnsi"/>
                <w:szCs w:val="22"/>
              </w:rPr>
            </w:pPr>
            <w:r w:rsidRPr="00920394">
              <w:rPr>
                <w:rFonts w:asciiTheme="minorHAnsi" w:hAnsiTheme="minorHAnsi"/>
                <w:szCs w:val="22"/>
              </w:rPr>
              <w:t>The introduction is too short. It lacks a brief presentation of what the</w:t>
            </w:r>
            <w:r>
              <w:rPr>
                <w:rFonts w:asciiTheme="minorHAnsi" w:hAnsiTheme="minorHAnsi"/>
                <w:szCs w:val="22"/>
              </w:rPr>
              <w:t xml:space="preserve"> </w:t>
            </w:r>
            <w:r w:rsidRPr="00920394">
              <w:rPr>
                <w:rFonts w:asciiTheme="minorHAnsi" w:hAnsiTheme="minorHAnsi"/>
                <w:szCs w:val="22"/>
              </w:rPr>
              <w:t>CoCos are, while they represent the core of the paper</w:t>
            </w:r>
          </w:p>
        </w:tc>
        <w:tc>
          <w:tcPr>
            <w:tcW w:w="0" w:type="auto"/>
            <w:tcBorders>
              <w:bottom w:val="single" w:sz="4" w:space="0" w:color="auto"/>
            </w:tcBorders>
            <w:shd w:val="clear" w:color="auto" w:fill="FFFFFF" w:themeFill="background1"/>
            <w:vAlign w:val="center"/>
          </w:tcPr>
          <w:p w:rsidR="00920394" w:rsidRPr="00C87FF1" w:rsidRDefault="00ED5F0C"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tcBorders>
              <w:bottom w:val="single" w:sz="4" w:space="0" w:color="auto"/>
            </w:tcBorders>
            <w:shd w:val="clear" w:color="auto" w:fill="FFFFFF" w:themeFill="background1"/>
            <w:vAlign w:val="center"/>
          </w:tcPr>
          <w:p w:rsidR="002B1F67" w:rsidRDefault="00ED5F0C"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Mention is now made </w:t>
            </w:r>
            <w:r w:rsidR="002B1F67">
              <w:rPr>
                <w:rFonts w:asciiTheme="minorHAnsi" w:hAnsiTheme="minorHAnsi"/>
                <w:color w:val="000000" w:themeColor="text1"/>
                <w:szCs w:val="22"/>
              </w:rPr>
              <w:t xml:space="preserve">of </w:t>
            </w:r>
            <w:r>
              <w:rPr>
                <w:rFonts w:asciiTheme="minorHAnsi" w:hAnsiTheme="minorHAnsi"/>
                <w:color w:val="000000" w:themeColor="text1"/>
                <w:szCs w:val="22"/>
              </w:rPr>
              <w:t xml:space="preserve">the fact that this may be the first study of its kind. </w:t>
            </w:r>
          </w:p>
          <w:p w:rsidR="00920394" w:rsidRPr="00C87FF1" w:rsidRDefault="00ED5F0C"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A brief definition of CoCos </w:t>
            </w:r>
            <w:r w:rsidR="002B1F67">
              <w:rPr>
                <w:rFonts w:asciiTheme="minorHAnsi" w:hAnsiTheme="minorHAnsi"/>
                <w:color w:val="000000" w:themeColor="text1"/>
                <w:szCs w:val="22"/>
              </w:rPr>
              <w:t xml:space="preserve">has been </w:t>
            </w:r>
            <w:r>
              <w:rPr>
                <w:rFonts w:asciiTheme="minorHAnsi" w:hAnsiTheme="minorHAnsi"/>
                <w:color w:val="000000" w:themeColor="text1"/>
                <w:szCs w:val="22"/>
              </w:rPr>
              <w:t>added</w:t>
            </w:r>
          </w:p>
        </w:tc>
      </w:tr>
      <w:tr w:rsidR="00970297" w:rsidRPr="00C87FF1" w:rsidTr="00643A27">
        <w:trPr>
          <w:trHeight w:val="227"/>
          <w:jc w:val="center"/>
        </w:trPr>
        <w:tc>
          <w:tcPr>
            <w:tcW w:w="0" w:type="auto"/>
            <w:tcBorders>
              <w:bottom w:val="single" w:sz="4" w:space="0" w:color="auto"/>
            </w:tcBorders>
            <w:shd w:val="clear" w:color="auto" w:fill="FFFFFF" w:themeFill="background1"/>
            <w:vAlign w:val="center"/>
          </w:tcPr>
          <w:p w:rsidR="002B1F67" w:rsidRPr="00920394" w:rsidRDefault="003118F2" w:rsidP="005B5F55">
            <w:pPr>
              <w:spacing w:before="60" w:after="60"/>
              <w:rPr>
                <w:rFonts w:asciiTheme="minorHAnsi" w:hAnsiTheme="minorHAnsi"/>
                <w:szCs w:val="22"/>
              </w:rPr>
            </w:pPr>
            <w:r>
              <w:rPr>
                <w:rFonts w:asciiTheme="minorHAnsi" w:hAnsiTheme="minorHAnsi"/>
                <w:szCs w:val="22"/>
              </w:rPr>
              <w:t>T</w:t>
            </w:r>
            <w:r w:rsidR="002B1F67" w:rsidRPr="00920394">
              <w:rPr>
                <w:rFonts w:asciiTheme="minorHAnsi" w:hAnsiTheme="minorHAnsi"/>
                <w:szCs w:val="22"/>
              </w:rPr>
              <w:t xml:space="preserve">he description of </w:t>
            </w:r>
            <w:r w:rsidRPr="00920394">
              <w:rPr>
                <w:rFonts w:asciiTheme="minorHAnsi" w:hAnsiTheme="minorHAnsi"/>
                <w:szCs w:val="22"/>
              </w:rPr>
              <w:t xml:space="preserve">Sections </w:t>
            </w:r>
            <w:r w:rsidR="002B1F67" w:rsidRPr="00920394">
              <w:rPr>
                <w:rFonts w:asciiTheme="minorHAnsi" w:hAnsiTheme="minorHAnsi"/>
                <w:szCs w:val="22"/>
              </w:rPr>
              <w:t>3 and 4 is far too long</w:t>
            </w:r>
          </w:p>
        </w:tc>
        <w:tc>
          <w:tcPr>
            <w:tcW w:w="0" w:type="auto"/>
            <w:tcBorders>
              <w:bottom w:val="single" w:sz="4" w:space="0" w:color="auto"/>
            </w:tcBorders>
            <w:shd w:val="clear" w:color="auto" w:fill="FFFFFF" w:themeFill="background1"/>
            <w:vAlign w:val="center"/>
          </w:tcPr>
          <w:p w:rsidR="002B1F67" w:rsidRDefault="003118F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tcBorders>
              <w:bottom w:val="single" w:sz="4" w:space="0" w:color="auto"/>
            </w:tcBorders>
            <w:shd w:val="clear" w:color="auto" w:fill="FFFFFF" w:themeFill="background1"/>
            <w:vAlign w:val="center"/>
          </w:tcPr>
          <w:p w:rsidR="002B1F67" w:rsidRDefault="002B1F67"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Section 3 outlines the history of CoCos and their relevance and this is a crucial part of the introduction, laying the foundation </w:t>
            </w:r>
            <w:r w:rsidR="003118F2">
              <w:rPr>
                <w:rFonts w:asciiTheme="minorHAnsi" w:hAnsiTheme="minorHAnsi"/>
                <w:color w:val="000000" w:themeColor="text1"/>
                <w:szCs w:val="22"/>
              </w:rPr>
              <w:t>for the reader with Section 4 being the essence of the study</w:t>
            </w:r>
          </w:p>
        </w:tc>
      </w:tr>
      <w:tr w:rsidR="00970297" w:rsidRPr="00C87FF1" w:rsidTr="00643A27">
        <w:trPr>
          <w:trHeight w:val="227"/>
          <w:jc w:val="center"/>
        </w:trPr>
        <w:tc>
          <w:tcPr>
            <w:tcW w:w="0" w:type="auto"/>
            <w:tcBorders>
              <w:bottom w:val="single" w:sz="4" w:space="0" w:color="auto"/>
            </w:tcBorders>
            <w:shd w:val="clear" w:color="auto" w:fill="FFFFFF" w:themeFill="background1"/>
            <w:vAlign w:val="center"/>
          </w:tcPr>
          <w:p w:rsidR="003118F2" w:rsidRDefault="003118F2" w:rsidP="005B5F55">
            <w:pPr>
              <w:spacing w:before="60" w:after="60"/>
              <w:rPr>
                <w:rFonts w:asciiTheme="minorHAnsi" w:hAnsiTheme="minorHAnsi"/>
                <w:szCs w:val="22"/>
              </w:rPr>
            </w:pPr>
            <w:r>
              <w:rPr>
                <w:rFonts w:asciiTheme="minorHAnsi" w:hAnsiTheme="minorHAnsi"/>
                <w:szCs w:val="22"/>
              </w:rPr>
              <w:t>W</w:t>
            </w:r>
            <w:r w:rsidRPr="00920394">
              <w:rPr>
                <w:rFonts w:asciiTheme="minorHAnsi" w:hAnsiTheme="minorHAnsi"/>
                <w:szCs w:val="22"/>
              </w:rPr>
              <w:t>hile the paper briefly presents its potential contribution to the academic literature, it does not state</w:t>
            </w:r>
            <w:r>
              <w:rPr>
                <w:rFonts w:asciiTheme="minorHAnsi" w:hAnsiTheme="minorHAnsi"/>
                <w:szCs w:val="22"/>
              </w:rPr>
              <w:t xml:space="preserve"> </w:t>
            </w:r>
            <w:r w:rsidRPr="00920394">
              <w:rPr>
                <w:rFonts w:asciiTheme="minorHAnsi" w:hAnsiTheme="minorHAnsi"/>
                <w:szCs w:val="22"/>
              </w:rPr>
              <w:t>clearly that it might be the first to i</w:t>
            </w:r>
            <w:r w:rsidRPr="00920394">
              <w:rPr>
                <w:rFonts w:asciiTheme="minorHAnsi" w:hAnsiTheme="minorHAnsi"/>
                <w:szCs w:val="22"/>
              </w:rPr>
              <w:t>n</w:t>
            </w:r>
            <w:r w:rsidRPr="00920394">
              <w:rPr>
                <w:rFonts w:asciiTheme="minorHAnsi" w:hAnsiTheme="minorHAnsi"/>
                <w:szCs w:val="22"/>
              </w:rPr>
              <w:t xml:space="preserve">vestigate the use of CoCos for selected African banks. </w:t>
            </w:r>
          </w:p>
        </w:tc>
        <w:tc>
          <w:tcPr>
            <w:tcW w:w="0" w:type="auto"/>
            <w:tcBorders>
              <w:bottom w:val="single" w:sz="4" w:space="0" w:color="auto"/>
            </w:tcBorders>
            <w:shd w:val="clear" w:color="auto" w:fill="FFFFFF" w:themeFill="background1"/>
            <w:vAlign w:val="center"/>
          </w:tcPr>
          <w:p w:rsidR="003118F2" w:rsidRDefault="003118F2" w:rsidP="005B5F55">
            <w:pPr>
              <w:spacing w:before="60" w:after="60"/>
              <w:rPr>
                <w:rFonts w:asciiTheme="minorHAnsi" w:hAnsiTheme="minorHAnsi"/>
                <w:color w:val="000000" w:themeColor="text1"/>
                <w:szCs w:val="22"/>
              </w:rPr>
            </w:pPr>
          </w:p>
          <w:p w:rsidR="003118F2" w:rsidRDefault="003118F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We agree </w:t>
            </w:r>
          </w:p>
        </w:tc>
        <w:tc>
          <w:tcPr>
            <w:tcW w:w="0" w:type="auto"/>
            <w:tcBorders>
              <w:bottom w:val="single" w:sz="4" w:space="0" w:color="auto"/>
            </w:tcBorders>
            <w:shd w:val="clear" w:color="auto" w:fill="FFFFFF" w:themeFill="background1"/>
            <w:vAlign w:val="center"/>
          </w:tcPr>
          <w:p w:rsidR="003118F2" w:rsidRDefault="003118F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have now elaborated on this crucial aspect of the paper</w:t>
            </w:r>
          </w:p>
        </w:tc>
      </w:tr>
      <w:tr w:rsidR="00970297" w:rsidRPr="00C87FF1" w:rsidTr="00643A27">
        <w:trPr>
          <w:trHeight w:val="227"/>
          <w:jc w:val="center"/>
        </w:trPr>
        <w:tc>
          <w:tcPr>
            <w:tcW w:w="0" w:type="auto"/>
            <w:tcBorders>
              <w:top w:val="single" w:sz="4" w:space="0" w:color="auto"/>
            </w:tcBorders>
            <w:shd w:val="clear" w:color="auto" w:fill="FFFFFF" w:themeFill="background1"/>
            <w:vAlign w:val="center"/>
          </w:tcPr>
          <w:p w:rsidR="00704AD4" w:rsidRPr="00920394" w:rsidRDefault="00704AD4" w:rsidP="005B5F55">
            <w:pPr>
              <w:spacing w:before="60" w:after="60"/>
              <w:rPr>
                <w:rFonts w:asciiTheme="minorHAnsi" w:hAnsiTheme="minorHAnsi"/>
                <w:szCs w:val="22"/>
              </w:rPr>
            </w:pPr>
            <w:r w:rsidRPr="00920394">
              <w:rPr>
                <w:rFonts w:asciiTheme="minorHAnsi" w:hAnsiTheme="minorHAnsi"/>
                <w:szCs w:val="22"/>
              </w:rPr>
              <w:t xml:space="preserve">The phrase in page 1 starting with: </w:t>
            </w:r>
            <w:r w:rsidRPr="002B1F67">
              <w:rPr>
                <w:rFonts w:asciiTheme="minorHAnsi" w:hAnsiTheme="minorHAnsi"/>
                <w:i/>
                <w:szCs w:val="22"/>
              </w:rPr>
              <w:t>The type of Tier 1 capital</w:t>
            </w:r>
            <w:r w:rsidRPr="00920394">
              <w:rPr>
                <w:rFonts w:asciiTheme="minorHAnsi" w:hAnsiTheme="minorHAnsi"/>
                <w:szCs w:val="22"/>
              </w:rPr>
              <w:t>...is too long. It should be broken into two shorter and better structured phrase</w:t>
            </w:r>
            <w:r w:rsidR="002B1F67">
              <w:rPr>
                <w:rFonts w:asciiTheme="minorHAnsi" w:hAnsiTheme="minorHAnsi"/>
                <w:szCs w:val="22"/>
              </w:rPr>
              <w:t>s</w:t>
            </w:r>
          </w:p>
        </w:tc>
        <w:tc>
          <w:tcPr>
            <w:tcW w:w="0" w:type="auto"/>
            <w:tcBorders>
              <w:top w:val="single" w:sz="4" w:space="0" w:color="auto"/>
            </w:tcBorders>
            <w:shd w:val="clear" w:color="auto" w:fill="FFFFFF" w:themeFill="background1"/>
            <w:vAlign w:val="center"/>
          </w:tcPr>
          <w:p w:rsidR="00704AD4" w:rsidRDefault="00704AD4"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tcBorders>
              <w:top w:val="single" w:sz="4" w:space="0" w:color="auto"/>
            </w:tcBorders>
            <w:shd w:val="clear" w:color="auto" w:fill="FFFFFF" w:themeFill="background1"/>
            <w:vAlign w:val="center"/>
          </w:tcPr>
          <w:p w:rsidR="00704AD4" w:rsidRDefault="00704AD4" w:rsidP="005B5F55">
            <w:pPr>
              <w:spacing w:before="60" w:after="60"/>
              <w:rPr>
                <w:rFonts w:asciiTheme="minorHAnsi" w:hAnsiTheme="minorHAnsi"/>
                <w:color w:val="000000" w:themeColor="text1"/>
                <w:szCs w:val="22"/>
              </w:rPr>
            </w:pPr>
            <w:r>
              <w:rPr>
                <w:rFonts w:asciiTheme="minorHAnsi" w:hAnsiTheme="minorHAnsi"/>
                <w:color w:val="000000" w:themeColor="text1"/>
                <w:szCs w:val="22"/>
              </w:rPr>
              <w:t>The sentence has been amended</w:t>
            </w:r>
          </w:p>
        </w:tc>
      </w:tr>
      <w:tr w:rsidR="00970297" w:rsidRPr="00C87FF1" w:rsidTr="00643A27">
        <w:trPr>
          <w:trHeight w:val="2835"/>
          <w:jc w:val="center"/>
        </w:trPr>
        <w:tc>
          <w:tcPr>
            <w:tcW w:w="0" w:type="auto"/>
            <w:shd w:val="clear" w:color="auto" w:fill="FFFFFF" w:themeFill="background1"/>
            <w:vAlign w:val="center"/>
          </w:tcPr>
          <w:p w:rsidR="00920394" w:rsidRPr="00C87FF1" w:rsidRDefault="00920394" w:rsidP="00F0158C">
            <w:pPr>
              <w:spacing w:before="60" w:after="60"/>
              <w:rPr>
                <w:rFonts w:asciiTheme="minorHAnsi" w:hAnsiTheme="minorHAnsi"/>
                <w:szCs w:val="22"/>
              </w:rPr>
            </w:pPr>
            <w:r w:rsidRPr="00920394">
              <w:rPr>
                <w:rFonts w:asciiTheme="minorHAnsi" w:hAnsiTheme="minorHAnsi"/>
                <w:szCs w:val="22"/>
              </w:rPr>
              <w:t>The paper has to be restructured in order to ensure a better presentation</w:t>
            </w:r>
            <w:r>
              <w:rPr>
                <w:rFonts w:asciiTheme="minorHAnsi" w:hAnsiTheme="minorHAnsi"/>
                <w:szCs w:val="22"/>
              </w:rPr>
              <w:t xml:space="preserve"> </w:t>
            </w:r>
            <w:r w:rsidRPr="00920394">
              <w:rPr>
                <w:rFonts w:asciiTheme="minorHAnsi" w:hAnsiTheme="minorHAnsi"/>
                <w:szCs w:val="22"/>
              </w:rPr>
              <w:t>of the core r</w:t>
            </w:r>
            <w:r w:rsidRPr="00920394">
              <w:rPr>
                <w:rFonts w:asciiTheme="minorHAnsi" w:hAnsiTheme="minorHAnsi"/>
                <w:szCs w:val="22"/>
              </w:rPr>
              <w:t>e</w:t>
            </w:r>
            <w:r w:rsidRPr="00920394">
              <w:rPr>
                <w:rFonts w:asciiTheme="minorHAnsi" w:hAnsiTheme="minorHAnsi"/>
                <w:szCs w:val="22"/>
              </w:rPr>
              <w:t>search. Section 2 is irrelevant since the liter</w:t>
            </w:r>
            <w:r w:rsidRPr="00920394">
              <w:rPr>
                <w:rFonts w:asciiTheme="minorHAnsi" w:hAnsiTheme="minorHAnsi"/>
                <w:szCs w:val="22"/>
              </w:rPr>
              <w:t>a</w:t>
            </w:r>
            <w:r w:rsidRPr="00920394">
              <w:rPr>
                <w:rFonts w:asciiTheme="minorHAnsi" w:hAnsiTheme="minorHAnsi"/>
                <w:szCs w:val="22"/>
              </w:rPr>
              <w:t>ture included has only a remote connection with the investigated topic.</w:t>
            </w:r>
          </w:p>
        </w:tc>
        <w:tc>
          <w:tcPr>
            <w:tcW w:w="0" w:type="auto"/>
            <w:shd w:val="clear" w:color="auto" w:fill="FFFFFF" w:themeFill="background1"/>
            <w:vAlign w:val="center"/>
          </w:tcPr>
          <w:p w:rsidR="00920394" w:rsidRPr="00C87FF1" w:rsidRDefault="00ED5F0C"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shd w:val="clear" w:color="auto" w:fill="FFFFFF" w:themeFill="background1"/>
            <w:vAlign w:val="center"/>
          </w:tcPr>
          <w:p w:rsidR="006A5505" w:rsidRPr="00C87FF1" w:rsidRDefault="00ED5F0C" w:rsidP="00F0158C">
            <w:pPr>
              <w:spacing w:before="60" w:after="60"/>
              <w:rPr>
                <w:rFonts w:asciiTheme="minorHAnsi" w:hAnsiTheme="minorHAnsi"/>
                <w:color w:val="000000" w:themeColor="text1"/>
                <w:szCs w:val="22"/>
              </w:rPr>
            </w:pPr>
            <w:r>
              <w:rPr>
                <w:rFonts w:asciiTheme="minorHAnsi" w:hAnsiTheme="minorHAnsi"/>
                <w:color w:val="000000" w:themeColor="text1"/>
                <w:szCs w:val="22"/>
              </w:rPr>
              <w:t>Section 2 explores the history of the fina</w:t>
            </w:r>
            <w:r>
              <w:rPr>
                <w:rFonts w:asciiTheme="minorHAnsi" w:hAnsiTheme="minorHAnsi"/>
                <w:color w:val="000000" w:themeColor="text1"/>
                <w:szCs w:val="22"/>
              </w:rPr>
              <w:t>n</w:t>
            </w:r>
            <w:r>
              <w:rPr>
                <w:rFonts w:asciiTheme="minorHAnsi" w:hAnsiTheme="minorHAnsi"/>
                <w:color w:val="000000" w:themeColor="text1"/>
                <w:szCs w:val="22"/>
              </w:rPr>
              <w:t>cial crises as the primary driver behind B</w:t>
            </w:r>
            <w:r>
              <w:rPr>
                <w:rFonts w:asciiTheme="minorHAnsi" w:hAnsiTheme="minorHAnsi"/>
                <w:color w:val="000000" w:themeColor="text1"/>
                <w:szCs w:val="22"/>
              </w:rPr>
              <w:t>a</w:t>
            </w:r>
            <w:r>
              <w:rPr>
                <w:rFonts w:asciiTheme="minorHAnsi" w:hAnsiTheme="minorHAnsi"/>
                <w:color w:val="000000" w:themeColor="text1"/>
                <w:szCs w:val="22"/>
              </w:rPr>
              <w:t>sel II being conceived with emphasis on the effect that the crisis had on South Africa as a proxy for Africa. This section also states the primary measure proposed by Basel III to counteract the procyclical nature of cap</w:t>
            </w:r>
            <w:r>
              <w:rPr>
                <w:rFonts w:asciiTheme="minorHAnsi" w:hAnsiTheme="minorHAnsi"/>
                <w:color w:val="000000" w:themeColor="text1"/>
                <w:szCs w:val="22"/>
              </w:rPr>
              <w:t>i</w:t>
            </w:r>
            <w:r>
              <w:rPr>
                <w:rFonts w:asciiTheme="minorHAnsi" w:hAnsiTheme="minorHAnsi"/>
                <w:color w:val="000000" w:themeColor="text1"/>
                <w:szCs w:val="22"/>
              </w:rPr>
              <w:t xml:space="preserve">tal and </w:t>
            </w:r>
            <w:r w:rsidR="004F7F82">
              <w:rPr>
                <w:rFonts w:asciiTheme="minorHAnsi" w:hAnsiTheme="minorHAnsi"/>
                <w:color w:val="000000" w:themeColor="text1"/>
                <w:szCs w:val="22"/>
              </w:rPr>
              <w:t xml:space="preserve">links this to CoCos as an alternative to be discussed in the following </w:t>
            </w:r>
            <w:r w:rsidR="006A5505">
              <w:rPr>
                <w:rFonts w:asciiTheme="minorHAnsi" w:hAnsiTheme="minorHAnsi"/>
                <w:color w:val="000000" w:themeColor="text1"/>
                <w:szCs w:val="22"/>
              </w:rPr>
              <w:t>S</w:t>
            </w:r>
            <w:r w:rsidR="004F7F82">
              <w:rPr>
                <w:rFonts w:asciiTheme="minorHAnsi" w:hAnsiTheme="minorHAnsi"/>
                <w:color w:val="000000" w:themeColor="text1"/>
                <w:szCs w:val="22"/>
              </w:rPr>
              <w:t>ection 3.</w:t>
            </w:r>
          </w:p>
        </w:tc>
      </w:tr>
      <w:tr w:rsidR="009A380C" w:rsidRPr="00C87FF1" w:rsidTr="00643A27">
        <w:trPr>
          <w:trHeight w:val="964"/>
          <w:jc w:val="center"/>
        </w:trPr>
        <w:tc>
          <w:tcPr>
            <w:tcW w:w="0" w:type="auto"/>
            <w:shd w:val="clear" w:color="auto" w:fill="FFFFFF" w:themeFill="background1"/>
            <w:vAlign w:val="center"/>
          </w:tcPr>
          <w:p w:rsidR="00F0158C" w:rsidRPr="00920394" w:rsidRDefault="00F0158C" w:rsidP="00F0158C">
            <w:pPr>
              <w:spacing w:before="60" w:after="60"/>
              <w:rPr>
                <w:rFonts w:asciiTheme="minorHAnsi" w:hAnsiTheme="minorHAnsi"/>
                <w:szCs w:val="22"/>
              </w:rPr>
            </w:pPr>
            <w:r w:rsidRPr="00920394">
              <w:rPr>
                <w:rFonts w:asciiTheme="minorHAnsi" w:hAnsiTheme="minorHAnsi"/>
                <w:szCs w:val="22"/>
              </w:rPr>
              <w:t>I failed to see the relevance of the information presented in page 4 at this level of the paper</w:t>
            </w:r>
          </w:p>
        </w:tc>
        <w:tc>
          <w:tcPr>
            <w:tcW w:w="0" w:type="auto"/>
            <w:shd w:val="clear" w:color="auto" w:fill="FFFFFF" w:themeFill="background1"/>
            <w:vAlign w:val="center"/>
          </w:tcPr>
          <w:p w:rsidR="00F0158C" w:rsidRDefault="00F0158C" w:rsidP="005B5F55">
            <w:pPr>
              <w:spacing w:before="60" w:after="60"/>
              <w:rPr>
                <w:rFonts w:asciiTheme="minorHAnsi" w:hAnsiTheme="minorHAnsi"/>
                <w:color w:val="000000" w:themeColor="text1"/>
                <w:szCs w:val="22"/>
              </w:rPr>
            </w:pPr>
          </w:p>
        </w:tc>
        <w:tc>
          <w:tcPr>
            <w:tcW w:w="0" w:type="auto"/>
            <w:shd w:val="clear" w:color="auto" w:fill="FFFFFF" w:themeFill="background1"/>
            <w:vAlign w:val="center"/>
          </w:tcPr>
          <w:p w:rsidR="00F0158C" w:rsidRDefault="00F0158C" w:rsidP="00F0158C">
            <w:pPr>
              <w:spacing w:before="60" w:after="60"/>
              <w:rPr>
                <w:rFonts w:asciiTheme="minorHAnsi" w:hAnsiTheme="minorHAnsi"/>
                <w:color w:val="000000" w:themeColor="text1"/>
                <w:szCs w:val="22"/>
              </w:rPr>
            </w:pPr>
            <w:r>
              <w:rPr>
                <w:rFonts w:asciiTheme="minorHAnsi" w:hAnsiTheme="minorHAnsi"/>
                <w:color w:val="000000" w:themeColor="text1"/>
                <w:szCs w:val="22"/>
              </w:rPr>
              <w:t>Page 4 references the countercyclical cap</w:t>
            </w:r>
            <w:r>
              <w:rPr>
                <w:rFonts w:asciiTheme="minorHAnsi" w:hAnsiTheme="minorHAnsi"/>
                <w:color w:val="000000" w:themeColor="text1"/>
                <w:szCs w:val="22"/>
              </w:rPr>
              <w:t>i</w:t>
            </w:r>
            <w:r>
              <w:rPr>
                <w:rFonts w:asciiTheme="minorHAnsi" w:hAnsiTheme="minorHAnsi"/>
                <w:color w:val="000000" w:themeColor="text1"/>
                <w:szCs w:val="22"/>
              </w:rPr>
              <w:t>tal buffer suggested by Basel III and links this to CoCos which are posited to be an alternative which Basel may consider</w:t>
            </w:r>
          </w:p>
        </w:tc>
      </w:tr>
      <w:tr w:rsidR="00970297" w:rsidRPr="00C87FF1" w:rsidTr="00643A27">
        <w:trPr>
          <w:trHeight w:val="1512"/>
          <w:jc w:val="center"/>
        </w:trPr>
        <w:tc>
          <w:tcPr>
            <w:tcW w:w="0" w:type="auto"/>
            <w:shd w:val="clear" w:color="auto" w:fill="FFFFFF" w:themeFill="background1"/>
            <w:vAlign w:val="center"/>
          </w:tcPr>
          <w:p w:rsidR="00F0158C" w:rsidRPr="00920394" w:rsidRDefault="00F0158C" w:rsidP="00F0158C">
            <w:pPr>
              <w:spacing w:before="60" w:after="60"/>
              <w:rPr>
                <w:rFonts w:asciiTheme="minorHAnsi" w:hAnsiTheme="minorHAnsi"/>
                <w:szCs w:val="22"/>
              </w:rPr>
            </w:pPr>
            <w:r w:rsidRPr="00920394">
              <w:rPr>
                <w:rFonts w:asciiTheme="minorHAnsi" w:hAnsiTheme="minorHAnsi"/>
                <w:szCs w:val="22"/>
              </w:rPr>
              <w:t>My suggestion is to redo the Section 2 by co</w:t>
            </w:r>
            <w:r w:rsidRPr="00920394">
              <w:rPr>
                <w:rFonts w:asciiTheme="minorHAnsi" w:hAnsiTheme="minorHAnsi"/>
                <w:szCs w:val="22"/>
              </w:rPr>
              <w:t>n</w:t>
            </w:r>
            <w:r w:rsidRPr="00920394">
              <w:rPr>
                <w:rFonts w:asciiTheme="minorHAnsi" w:hAnsiTheme="minorHAnsi"/>
                <w:szCs w:val="22"/>
              </w:rPr>
              <w:t xml:space="preserve">centrating on the literature investigating CoCos and the related topic of Basel III in order to be relevant for the topic under scrutiny. </w:t>
            </w:r>
          </w:p>
        </w:tc>
        <w:tc>
          <w:tcPr>
            <w:tcW w:w="0" w:type="auto"/>
            <w:shd w:val="clear" w:color="auto" w:fill="FFFFFF" w:themeFill="background1"/>
            <w:vAlign w:val="center"/>
          </w:tcPr>
          <w:p w:rsidR="00F0158C" w:rsidRDefault="00F0158C"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shd w:val="clear" w:color="auto" w:fill="FFFFFF" w:themeFill="background1"/>
            <w:vAlign w:val="center"/>
          </w:tcPr>
          <w:p w:rsidR="00F0158C" w:rsidRDefault="00F0158C" w:rsidP="00F0158C">
            <w:pPr>
              <w:spacing w:before="60" w:after="60"/>
              <w:rPr>
                <w:rFonts w:asciiTheme="minorHAnsi" w:hAnsiTheme="minorHAnsi"/>
                <w:color w:val="000000" w:themeColor="text1"/>
                <w:szCs w:val="22"/>
              </w:rPr>
            </w:pPr>
            <w:r>
              <w:rPr>
                <w:rFonts w:asciiTheme="minorHAnsi" w:hAnsiTheme="minorHAnsi"/>
                <w:color w:val="000000" w:themeColor="text1"/>
                <w:szCs w:val="22"/>
              </w:rPr>
              <w:t>In section 2 we provided a brief history of potential crises and the regulatory r</w:t>
            </w:r>
            <w:r>
              <w:rPr>
                <w:rFonts w:asciiTheme="minorHAnsi" w:hAnsiTheme="minorHAnsi"/>
                <w:color w:val="000000" w:themeColor="text1"/>
                <w:szCs w:val="22"/>
              </w:rPr>
              <w:t>e</w:t>
            </w:r>
            <w:r>
              <w:rPr>
                <w:rFonts w:asciiTheme="minorHAnsi" w:hAnsiTheme="minorHAnsi"/>
                <w:color w:val="000000" w:themeColor="text1"/>
                <w:szCs w:val="22"/>
              </w:rPr>
              <w:t>sponse thus far. The history of cocos as p</w:t>
            </w:r>
            <w:r>
              <w:rPr>
                <w:rFonts w:asciiTheme="minorHAnsi" w:hAnsiTheme="minorHAnsi"/>
                <w:color w:val="000000" w:themeColor="text1"/>
                <w:szCs w:val="22"/>
              </w:rPr>
              <w:t>o</w:t>
            </w:r>
            <w:r>
              <w:rPr>
                <w:rFonts w:asciiTheme="minorHAnsi" w:hAnsiTheme="minorHAnsi"/>
                <w:color w:val="000000" w:themeColor="text1"/>
                <w:szCs w:val="22"/>
              </w:rPr>
              <w:t>tential loss absorbing instruments was thus contextualised and introduced in Section 3. We still believe this structure is necessary</w:t>
            </w:r>
          </w:p>
        </w:tc>
      </w:tr>
      <w:tr w:rsidR="00970297" w:rsidRPr="00C87FF1" w:rsidTr="00643A27">
        <w:trPr>
          <w:trHeight w:val="20"/>
          <w:jc w:val="center"/>
        </w:trPr>
        <w:tc>
          <w:tcPr>
            <w:tcW w:w="0" w:type="auto"/>
            <w:shd w:val="clear" w:color="auto" w:fill="FFFFFF" w:themeFill="background1"/>
            <w:vAlign w:val="center"/>
          </w:tcPr>
          <w:p w:rsidR="00A13974" w:rsidRPr="00920394" w:rsidRDefault="00A13974" w:rsidP="009A380C">
            <w:pPr>
              <w:spacing w:before="60" w:after="60"/>
              <w:rPr>
                <w:rFonts w:asciiTheme="minorHAnsi" w:hAnsiTheme="minorHAnsi"/>
                <w:szCs w:val="22"/>
              </w:rPr>
            </w:pPr>
            <w:r w:rsidRPr="00920394">
              <w:rPr>
                <w:rFonts w:asciiTheme="minorHAnsi" w:hAnsiTheme="minorHAnsi"/>
                <w:szCs w:val="22"/>
              </w:rPr>
              <w:t>Section 3 tries to give a description of CoCos and compares them to convertible bonds. However it fails to highlight the similarities and diffe</w:t>
            </w:r>
            <w:r w:rsidRPr="00920394">
              <w:rPr>
                <w:rFonts w:asciiTheme="minorHAnsi" w:hAnsiTheme="minorHAnsi"/>
                <w:szCs w:val="22"/>
              </w:rPr>
              <w:t>r</w:t>
            </w:r>
            <w:r w:rsidRPr="00920394">
              <w:rPr>
                <w:rFonts w:asciiTheme="minorHAnsi" w:hAnsiTheme="minorHAnsi"/>
                <w:szCs w:val="22"/>
              </w:rPr>
              <w:t>ences</w:t>
            </w:r>
          </w:p>
        </w:tc>
        <w:tc>
          <w:tcPr>
            <w:tcW w:w="0" w:type="auto"/>
            <w:shd w:val="clear" w:color="auto" w:fill="FFFFFF" w:themeFill="background1"/>
            <w:vAlign w:val="center"/>
          </w:tcPr>
          <w:p w:rsidR="00A13974" w:rsidRPr="00C87FF1" w:rsidRDefault="009A380C"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shd w:val="clear" w:color="auto" w:fill="FFFFFF" w:themeFill="background1"/>
            <w:vAlign w:val="center"/>
          </w:tcPr>
          <w:p w:rsidR="00A13974" w:rsidRPr="00C87FF1" w:rsidRDefault="009A380C" w:rsidP="009A380C">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Although the study is about </w:t>
            </w:r>
            <w:r w:rsidRPr="00A94F11">
              <w:rPr>
                <w:rFonts w:asciiTheme="minorHAnsi" w:hAnsiTheme="minorHAnsi"/>
                <w:i/>
                <w:color w:val="000000" w:themeColor="text1"/>
                <w:szCs w:val="22"/>
              </w:rPr>
              <w:t xml:space="preserve">pricing </w:t>
            </w:r>
            <w:r>
              <w:rPr>
                <w:rFonts w:asciiTheme="minorHAnsi" w:hAnsiTheme="minorHAnsi"/>
                <w:color w:val="000000" w:themeColor="text1"/>
                <w:szCs w:val="22"/>
              </w:rPr>
              <w:t>of C</w:t>
            </w:r>
            <w:r>
              <w:rPr>
                <w:rFonts w:asciiTheme="minorHAnsi" w:hAnsiTheme="minorHAnsi"/>
                <w:color w:val="000000" w:themeColor="text1"/>
                <w:szCs w:val="22"/>
              </w:rPr>
              <w:t>o</w:t>
            </w:r>
            <w:r>
              <w:rPr>
                <w:rFonts w:asciiTheme="minorHAnsi" w:hAnsiTheme="minorHAnsi"/>
                <w:color w:val="000000" w:themeColor="text1"/>
                <w:szCs w:val="22"/>
              </w:rPr>
              <w:t>Cos and not a comparison of various bonds in the market, we have introduced a few sentences in Section 3 which cover some aspects of the comparison between ord</w:t>
            </w:r>
            <w:r>
              <w:rPr>
                <w:rFonts w:asciiTheme="minorHAnsi" w:hAnsiTheme="minorHAnsi"/>
                <w:color w:val="000000" w:themeColor="text1"/>
                <w:szCs w:val="22"/>
              </w:rPr>
              <w:t>i</w:t>
            </w:r>
            <w:r>
              <w:rPr>
                <w:rFonts w:asciiTheme="minorHAnsi" w:hAnsiTheme="minorHAnsi"/>
                <w:color w:val="000000" w:themeColor="text1"/>
                <w:szCs w:val="22"/>
              </w:rPr>
              <w:t>nary convertible bonds and CoCos.</w:t>
            </w:r>
          </w:p>
        </w:tc>
      </w:tr>
      <w:tr w:rsidR="00643A27" w:rsidRPr="00C87FF1" w:rsidTr="00643A27">
        <w:trPr>
          <w:trHeight w:val="20"/>
          <w:jc w:val="center"/>
        </w:trPr>
        <w:tc>
          <w:tcPr>
            <w:tcW w:w="0" w:type="auto"/>
            <w:shd w:val="clear" w:color="auto" w:fill="FFFFFF" w:themeFill="background1"/>
            <w:vAlign w:val="center"/>
          </w:tcPr>
          <w:p w:rsidR="009A380C" w:rsidRPr="00920394" w:rsidRDefault="009A380C" w:rsidP="009A380C">
            <w:pPr>
              <w:spacing w:before="60" w:after="60"/>
              <w:rPr>
                <w:rFonts w:asciiTheme="minorHAnsi" w:hAnsiTheme="minorHAnsi"/>
                <w:szCs w:val="22"/>
              </w:rPr>
            </w:pPr>
            <w:r w:rsidRPr="00920394">
              <w:rPr>
                <w:rFonts w:asciiTheme="minorHAnsi" w:hAnsiTheme="minorHAnsi"/>
                <w:szCs w:val="22"/>
              </w:rPr>
              <w:t>It is not clear when CoCos were introdu</w:t>
            </w:r>
            <w:r>
              <w:rPr>
                <w:rFonts w:asciiTheme="minorHAnsi" w:hAnsiTheme="minorHAnsi"/>
                <w:szCs w:val="22"/>
              </w:rPr>
              <w:t>ced by Lloyds</w:t>
            </w:r>
          </w:p>
        </w:tc>
        <w:tc>
          <w:tcPr>
            <w:tcW w:w="0" w:type="auto"/>
            <w:shd w:val="clear" w:color="auto" w:fill="FFFFFF" w:themeFill="background1"/>
            <w:vAlign w:val="center"/>
          </w:tcPr>
          <w:p w:rsidR="009A380C" w:rsidRDefault="00643A27"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shd w:val="clear" w:color="auto" w:fill="FFFFFF" w:themeFill="background1"/>
            <w:vAlign w:val="center"/>
          </w:tcPr>
          <w:p w:rsidR="009A380C" w:rsidRDefault="009A380C" w:rsidP="009A380C">
            <w:pPr>
              <w:spacing w:before="60" w:after="60"/>
              <w:rPr>
                <w:rFonts w:asciiTheme="minorHAnsi" w:hAnsiTheme="minorHAnsi"/>
                <w:color w:val="000000" w:themeColor="text1"/>
                <w:szCs w:val="22"/>
              </w:rPr>
            </w:pPr>
            <w:r>
              <w:rPr>
                <w:rFonts w:asciiTheme="minorHAnsi" w:hAnsiTheme="minorHAnsi"/>
                <w:color w:val="000000" w:themeColor="text1"/>
                <w:szCs w:val="22"/>
              </w:rPr>
              <w:t>Date of first CoCo issuance added</w:t>
            </w:r>
          </w:p>
        </w:tc>
      </w:tr>
      <w:tr w:rsidR="00970297" w:rsidRPr="00C87FF1" w:rsidTr="00643A27">
        <w:trPr>
          <w:trHeight w:val="227"/>
          <w:jc w:val="center"/>
        </w:trPr>
        <w:tc>
          <w:tcPr>
            <w:tcW w:w="0" w:type="auto"/>
            <w:shd w:val="clear" w:color="auto" w:fill="FFFFFF" w:themeFill="background1"/>
            <w:vAlign w:val="center"/>
          </w:tcPr>
          <w:p w:rsidR="00A13974" w:rsidRPr="00920394" w:rsidRDefault="00A13974" w:rsidP="005B5F55">
            <w:pPr>
              <w:spacing w:before="60" w:after="60"/>
              <w:rPr>
                <w:rFonts w:asciiTheme="minorHAnsi" w:hAnsiTheme="minorHAnsi"/>
                <w:szCs w:val="22"/>
              </w:rPr>
            </w:pPr>
            <w:r>
              <w:rPr>
                <w:rFonts w:asciiTheme="minorHAnsi" w:hAnsiTheme="minorHAnsi"/>
                <w:szCs w:val="22"/>
              </w:rPr>
              <w:t>O</w:t>
            </w:r>
            <w:r w:rsidRPr="00920394">
              <w:rPr>
                <w:rFonts w:asciiTheme="minorHAnsi" w:hAnsiTheme="minorHAnsi"/>
                <w:szCs w:val="22"/>
              </w:rPr>
              <w:t>n</w:t>
            </w:r>
            <w:r>
              <w:rPr>
                <w:rFonts w:asciiTheme="minorHAnsi" w:hAnsiTheme="minorHAnsi"/>
                <w:szCs w:val="22"/>
              </w:rPr>
              <w:t xml:space="preserve"> </w:t>
            </w:r>
            <w:r w:rsidRPr="00920394">
              <w:rPr>
                <w:rFonts w:asciiTheme="minorHAnsi" w:hAnsiTheme="minorHAnsi"/>
                <w:szCs w:val="22"/>
              </w:rPr>
              <w:t>page 5 I could not understand the reference to callable bonds also; even if Huang (2009) speaks about convertible and callable bonds, the authors should adapt the reference to the announced topic</w:t>
            </w:r>
          </w:p>
        </w:tc>
        <w:tc>
          <w:tcPr>
            <w:tcW w:w="0" w:type="auto"/>
            <w:shd w:val="clear" w:color="auto" w:fill="FFFFFF" w:themeFill="background1"/>
            <w:vAlign w:val="center"/>
          </w:tcPr>
          <w:p w:rsidR="00A13974" w:rsidRPr="00C87FF1" w:rsidRDefault="004F7F8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shd w:val="clear" w:color="auto" w:fill="FFFFFF" w:themeFill="background1"/>
            <w:vAlign w:val="center"/>
          </w:tcPr>
          <w:p w:rsidR="00A94F11" w:rsidRDefault="004F7F82"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The reason why the callability was referred to relates to the fact that the </w:t>
            </w:r>
            <w:r w:rsidRPr="009A380C">
              <w:rPr>
                <w:rFonts w:asciiTheme="minorHAnsi" w:hAnsiTheme="minorHAnsi"/>
                <w:i/>
                <w:color w:val="000000" w:themeColor="text1"/>
                <w:szCs w:val="22"/>
              </w:rPr>
              <w:t>issuer</w:t>
            </w:r>
            <w:r>
              <w:rPr>
                <w:rFonts w:asciiTheme="minorHAnsi" w:hAnsiTheme="minorHAnsi"/>
                <w:color w:val="000000" w:themeColor="text1"/>
                <w:szCs w:val="22"/>
              </w:rPr>
              <w:t xml:space="preserve"> has some control over the trigger of a call on the bond as this is similar to the properties of a CoCo where the trigger mechanism may be discretionary to the issuer of the CoCo.</w:t>
            </w:r>
          </w:p>
          <w:p w:rsidR="00A13974" w:rsidRPr="00C87FF1" w:rsidRDefault="004F7F82" w:rsidP="009A380C">
            <w:pPr>
              <w:spacing w:before="60" w:after="60"/>
              <w:rPr>
                <w:rFonts w:asciiTheme="minorHAnsi" w:hAnsiTheme="minorHAnsi"/>
                <w:color w:val="000000" w:themeColor="text1"/>
                <w:szCs w:val="22"/>
              </w:rPr>
            </w:pPr>
            <w:r>
              <w:rPr>
                <w:rFonts w:asciiTheme="minorHAnsi" w:hAnsiTheme="minorHAnsi"/>
                <w:color w:val="000000" w:themeColor="text1"/>
                <w:szCs w:val="22"/>
              </w:rPr>
              <w:t>This hi</w:t>
            </w:r>
            <w:r w:rsidR="00A94F11">
              <w:rPr>
                <w:rFonts w:asciiTheme="minorHAnsi" w:hAnsiTheme="minorHAnsi"/>
                <w:color w:val="000000" w:themeColor="text1"/>
                <w:szCs w:val="22"/>
              </w:rPr>
              <w:t>gh</w:t>
            </w:r>
            <w:r>
              <w:rPr>
                <w:rFonts w:asciiTheme="minorHAnsi" w:hAnsiTheme="minorHAnsi"/>
                <w:color w:val="000000" w:themeColor="text1"/>
                <w:szCs w:val="22"/>
              </w:rPr>
              <w:t>lights the fact that the trigger mechanism of CoCos are not necessarily dependent on external events but may be discretionary (</w:t>
            </w:r>
            <w:r w:rsidR="009A380C">
              <w:rPr>
                <w:rFonts w:asciiTheme="minorHAnsi" w:hAnsiTheme="minorHAnsi"/>
                <w:color w:val="000000" w:themeColor="text1"/>
                <w:szCs w:val="22"/>
              </w:rPr>
              <w:t>also r</w:t>
            </w:r>
            <w:r>
              <w:rPr>
                <w:rFonts w:asciiTheme="minorHAnsi" w:hAnsiTheme="minorHAnsi"/>
                <w:color w:val="000000" w:themeColor="text1"/>
                <w:szCs w:val="22"/>
              </w:rPr>
              <w:t xml:space="preserve">efer to </w:t>
            </w:r>
            <w:r w:rsidR="00A94F11">
              <w:rPr>
                <w:rFonts w:asciiTheme="minorHAnsi" w:hAnsiTheme="minorHAnsi"/>
                <w:color w:val="000000" w:themeColor="text1"/>
                <w:szCs w:val="22"/>
              </w:rPr>
              <w:t>F</w:t>
            </w:r>
            <w:r>
              <w:rPr>
                <w:rFonts w:asciiTheme="minorHAnsi" w:hAnsiTheme="minorHAnsi"/>
                <w:color w:val="000000" w:themeColor="text1"/>
                <w:szCs w:val="22"/>
              </w:rPr>
              <w:t>igure 2 on page 9).</w:t>
            </w:r>
          </w:p>
        </w:tc>
      </w:tr>
      <w:tr w:rsidR="00970297" w:rsidRPr="00C87FF1" w:rsidTr="00643A27">
        <w:trPr>
          <w:trHeight w:val="227"/>
          <w:jc w:val="center"/>
        </w:trPr>
        <w:tc>
          <w:tcPr>
            <w:tcW w:w="0" w:type="auto"/>
            <w:shd w:val="clear" w:color="auto" w:fill="FFFFFF" w:themeFill="background1"/>
            <w:vAlign w:val="center"/>
          </w:tcPr>
          <w:p w:rsidR="00A13974" w:rsidRPr="00920394" w:rsidRDefault="00A13974" w:rsidP="005B5F55">
            <w:pPr>
              <w:spacing w:before="60" w:after="60"/>
              <w:rPr>
                <w:rFonts w:asciiTheme="minorHAnsi" w:hAnsiTheme="minorHAnsi"/>
                <w:szCs w:val="22"/>
              </w:rPr>
            </w:pPr>
            <w:r w:rsidRPr="00920394">
              <w:rPr>
                <w:rFonts w:asciiTheme="minorHAnsi" w:hAnsiTheme="minorHAnsi"/>
                <w:szCs w:val="22"/>
              </w:rPr>
              <w:t>I consider that the examples from page 5 and page 9 to be a little bit too much for an acade</w:t>
            </w:r>
            <w:r w:rsidRPr="00920394">
              <w:rPr>
                <w:rFonts w:asciiTheme="minorHAnsi" w:hAnsiTheme="minorHAnsi"/>
                <w:szCs w:val="22"/>
              </w:rPr>
              <w:t>m</w:t>
            </w:r>
            <w:r w:rsidRPr="00920394">
              <w:rPr>
                <w:rFonts w:asciiTheme="minorHAnsi" w:hAnsiTheme="minorHAnsi"/>
                <w:szCs w:val="22"/>
              </w:rPr>
              <w:t>ic paper; they might be put in footnote if a</w:t>
            </w:r>
            <w:r w:rsidRPr="00920394">
              <w:rPr>
                <w:rFonts w:asciiTheme="minorHAnsi" w:hAnsiTheme="minorHAnsi"/>
                <w:szCs w:val="22"/>
              </w:rPr>
              <w:t>u</w:t>
            </w:r>
            <w:r w:rsidRPr="00920394">
              <w:rPr>
                <w:rFonts w:asciiTheme="minorHAnsi" w:hAnsiTheme="minorHAnsi"/>
                <w:szCs w:val="22"/>
              </w:rPr>
              <w:t xml:space="preserve">thors consider necessary, but this paper is not a manual for students. </w:t>
            </w:r>
          </w:p>
        </w:tc>
        <w:tc>
          <w:tcPr>
            <w:tcW w:w="0" w:type="auto"/>
            <w:shd w:val="clear" w:color="auto" w:fill="FFFFFF" w:themeFill="background1"/>
            <w:vAlign w:val="center"/>
          </w:tcPr>
          <w:p w:rsidR="00A13974" w:rsidRPr="00C87FF1" w:rsidRDefault="00104DAB" w:rsidP="009A380C">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shd w:val="clear" w:color="auto" w:fill="FFFFFF" w:themeFill="background1"/>
            <w:vAlign w:val="center"/>
          </w:tcPr>
          <w:p w:rsidR="00A13974" w:rsidRPr="00C87FF1" w:rsidRDefault="00104DAB" w:rsidP="009A380C">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We feel examples explain in more detail how CoCos function to the “novice” reader. Also, reviewer 1 felt this </w:t>
            </w:r>
            <w:r w:rsidRPr="00104DAB">
              <w:rPr>
                <w:rFonts w:asciiTheme="minorHAnsi" w:hAnsiTheme="minorHAnsi"/>
                <w:i/>
                <w:color w:val="000000" w:themeColor="text1"/>
                <w:szCs w:val="22"/>
              </w:rPr>
              <w:t>was</w:t>
            </w:r>
            <w:r>
              <w:rPr>
                <w:rFonts w:asciiTheme="minorHAnsi" w:hAnsiTheme="minorHAnsi"/>
                <w:color w:val="000000" w:themeColor="text1"/>
                <w:szCs w:val="22"/>
              </w:rPr>
              <w:t xml:space="preserve"> necessary as </w:t>
            </w:r>
            <w:r w:rsidR="009A380C">
              <w:rPr>
                <w:rFonts w:asciiTheme="minorHAnsi" w:hAnsiTheme="minorHAnsi"/>
                <w:color w:val="000000" w:themeColor="text1"/>
                <w:szCs w:val="22"/>
              </w:rPr>
              <w:t>C</w:t>
            </w:r>
            <w:r>
              <w:rPr>
                <w:rFonts w:asciiTheme="minorHAnsi" w:hAnsiTheme="minorHAnsi"/>
                <w:color w:val="000000" w:themeColor="text1"/>
                <w:szCs w:val="22"/>
              </w:rPr>
              <w:t>o</w:t>
            </w:r>
            <w:r w:rsidR="009A380C">
              <w:rPr>
                <w:rFonts w:asciiTheme="minorHAnsi" w:hAnsiTheme="minorHAnsi"/>
                <w:color w:val="000000" w:themeColor="text1"/>
                <w:szCs w:val="22"/>
              </w:rPr>
              <w:t>C</w:t>
            </w:r>
            <w:r>
              <w:rPr>
                <w:rFonts w:asciiTheme="minorHAnsi" w:hAnsiTheme="minorHAnsi"/>
                <w:color w:val="000000" w:themeColor="text1"/>
                <w:szCs w:val="22"/>
              </w:rPr>
              <w:t>os are not well understood in the SA market</w:t>
            </w:r>
          </w:p>
        </w:tc>
      </w:tr>
      <w:tr w:rsidR="00970297" w:rsidRPr="00C87FF1" w:rsidTr="00643A27">
        <w:trPr>
          <w:trHeight w:val="227"/>
          <w:jc w:val="center"/>
        </w:trPr>
        <w:tc>
          <w:tcPr>
            <w:tcW w:w="0" w:type="auto"/>
            <w:shd w:val="clear" w:color="auto" w:fill="FFFFFF" w:themeFill="background1"/>
            <w:vAlign w:val="center"/>
          </w:tcPr>
          <w:p w:rsidR="009A380C" w:rsidRDefault="00A13974" w:rsidP="005B5F55">
            <w:pPr>
              <w:spacing w:before="60" w:after="60"/>
              <w:rPr>
                <w:rFonts w:asciiTheme="minorHAnsi" w:hAnsiTheme="minorHAnsi"/>
                <w:szCs w:val="22"/>
              </w:rPr>
            </w:pPr>
            <w:r w:rsidRPr="00920394">
              <w:rPr>
                <w:rFonts w:asciiTheme="minorHAnsi" w:hAnsiTheme="minorHAnsi"/>
                <w:szCs w:val="22"/>
              </w:rPr>
              <w:t>Section 4 follows too closely the calculations steps of DE SPIEGELEER&amp;SCHOUTENS (2011) and might raise plagiarism discussions. I suggest that author(s) mix Section 4 and Section 5 in just 1 section, showing for every step of the calcul</w:t>
            </w:r>
            <w:r w:rsidRPr="00920394">
              <w:rPr>
                <w:rFonts w:asciiTheme="minorHAnsi" w:hAnsiTheme="minorHAnsi"/>
                <w:szCs w:val="22"/>
              </w:rPr>
              <w:t>a</w:t>
            </w:r>
            <w:r w:rsidRPr="00920394">
              <w:rPr>
                <w:rFonts w:asciiTheme="minorHAnsi" w:hAnsiTheme="minorHAnsi"/>
                <w:szCs w:val="22"/>
              </w:rPr>
              <w:t xml:space="preserve">tions their results for the selected banks/African countries. </w:t>
            </w:r>
          </w:p>
          <w:p w:rsidR="00A13974" w:rsidRPr="00920394" w:rsidRDefault="009A380C" w:rsidP="00861418">
            <w:pPr>
              <w:spacing w:before="60" w:after="60"/>
              <w:rPr>
                <w:rFonts w:asciiTheme="minorHAnsi" w:hAnsiTheme="minorHAnsi"/>
                <w:szCs w:val="22"/>
              </w:rPr>
            </w:pPr>
            <w:r>
              <w:rPr>
                <w:rFonts w:asciiTheme="minorHAnsi" w:hAnsiTheme="minorHAnsi"/>
                <w:szCs w:val="22"/>
              </w:rPr>
              <w:t>B</w:t>
            </w:r>
            <w:r w:rsidR="00A13974" w:rsidRPr="00920394">
              <w:rPr>
                <w:rFonts w:asciiTheme="minorHAnsi" w:hAnsiTheme="minorHAnsi"/>
                <w:szCs w:val="22"/>
              </w:rPr>
              <w:t>y doing this, the way the existing pricing met</w:t>
            </w:r>
            <w:r w:rsidR="00A13974" w:rsidRPr="00920394">
              <w:rPr>
                <w:rFonts w:asciiTheme="minorHAnsi" w:hAnsiTheme="minorHAnsi"/>
                <w:szCs w:val="22"/>
              </w:rPr>
              <w:t>h</w:t>
            </w:r>
            <w:r w:rsidR="00A13974" w:rsidRPr="00920394">
              <w:rPr>
                <w:rFonts w:asciiTheme="minorHAnsi" w:hAnsiTheme="minorHAnsi"/>
                <w:szCs w:val="22"/>
              </w:rPr>
              <w:t>odology was adapted to the African markets can be better highlighted. The author(s) must r</w:t>
            </w:r>
            <w:r w:rsidR="00A13974" w:rsidRPr="00920394">
              <w:rPr>
                <w:rFonts w:asciiTheme="minorHAnsi" w:hAnsiTheme="minorHAnsi"/>
                <w:szCs w:val="22"/>
              </w:rPr>
              <w:t>e</w:t>
            </w:r>
            <w:r w:rsidR="00A13974" w:rsidRPr="00920394">
              <w:rPr>
                <w:rFonts w:asciiTheme="minorHAnsi" w:hAnsiTheme="minorHAnsi"/>
                <w:szCs w:val="22"/>
              </w:rPr>
              <w:t>member that they announced this adaptation within the introduction, therefore the reader expects to find it presented in a clear manner</w:t>
            </w:r>
          </w:p>
        </w:tc>
        <w:tc>
          <w:tcPr>
            <w:tcW w:w="0" w:type="auto"/>
            <w:shd w:val="clear" w:color="auto" w:fill="FFFFFF" w:themeFill="background1"/>
            <w:vAlign w:val="center"/>
          </w:tcPr>
          <w:p w:rsidR="00A13974" w:rsidRPr="00C87FF1" w:rsidRDefault="00666BC0" w:rsidP="009A380C">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shd w:val="clear" w:color="auto" w:fill="FFFFFF" w:themeFill="background1"/>
            <w:vAlign w:val="center"/>
          </w:tcPr>
          <w:p w:rsidR="005B5F55" w:rsidRDefault="00666BC0" w:rsidP="005B5F55">
            <w:pPr>
              <w:spacing w:before="60" w:after="60"/>
              <w:rPr>
                <w:rFonts w:asciiTheme="minorHAnsi" w:hAnsiTheme="minorHAnsi"/>
                <w:color w:val="000000" w:themeColor="text1"/>
                <w:szCs w:val="22"/>
              </w:rPr>
            </w:pPr>
            <w:r>
              <w:rPr>
                <w:rFonts w:asciiTheme="minorHAnsi" w:hAnsiTheme="minorHAnsi"/>
                <w:color w:val="000000" w:themeColor="text1"/>
                <w:szCs w:val="22"/>
              </w:rPr>
              <w:t>This methodology is based primarily (al</w:t>
            </w:r>
            <w:r>
              <w:rPr>
                <w:rFonts w:asciiTheme="minorHAnsi" w:hAnsiTheme="minorHAnsi"/>
                <w:color w:val="000000" w:themeColor="text1"/>
                <w:szCs w:val="22"/>
              </w:rPr>
              <w:t>t</w:t>
            </w:r>
            <w:r>
              <w:rPr>
                <w:rFonts w:asciiTheme="minorHAnsi" w:hAnsiTheme="minorHAnsi"/>
                <w:color w:val="000000" w:themeColor="text1"/>
                <w:szCs w:val="22"/>
              </w:rPr>
              <w:t>hough not exclusively) on the De Spiegeleer &amp; Schoutens model</w:t>
            </w:r>
            <w:r w:rsidR="005B5F55">
              <w:rPr>
                <w:rFonts w:asciiTheme="minorHAnsi" w:hAnsiTheme="minorHAnsi"/>
                <w:color w:val="000000" w:themeColor="text1"/>
                <w:szCs w:val="22"/>
              </w:rPr>
              <w:t xml:space="preserve"> </w:t>
            </w:r>
            <w:r w:rsidR="009A380C">
              <w:rPr>
                <w:rFonts w:asciiTheme="minorHAnsi" w:hAnsiTheme="minorHAnsi"/>
                <w:color w:val="000000" w:themeColor="text1"/>
                <w:szCs w:val="22"/>
              </w:rPr>
              <w:t>– this forms the basis of our discussion, we have referenced their work extensively.</w:t>
            </w:r>
          </w:p>
          <w:p w:rsidR="009A380C" w:rsidRDefault="009A380C" w:rsidP="009A380C">
            <w:pPr>
              <w:spacing w:before="60" w:after="60"/>
              <w:rPr>
                <w:rFonts w:asciiTheme="minorHAnsi" w:hAnsiTheme="minorHAnsi"/>
                <w:color w:val="000000" w:themeColor="text1"/>
                <w:szCs w:val="22"/>
              </w:rPr>
            </w:pPr>
            <w:r>
              <w:rPr>
                <w:rFonts w:asciiTheme="minorHAnsi" w:hAnsiTheme="minorHAnsi"/>
                <w:color w:val="000000" w:themeColor="text1"/>
                <w:szCs w:val="22"/>
              </w:rPr>
              <w:t>Section 4 covers a brief section on the data selection and pricing methodology (the bulk of the relevant mathematical expos</w:t>
            </w:r>
            <w:r>
              <w:rPr>
                <w:rFonts w:asciiTheme="minorHAnsi" w:hAnsiTheme="minorHAnsi"/>
                <w:color w:val="000000" w:themeColor="text1"/>
                <w:szCs w:val="22"/>
              </w:rPr>
              <w:t>i</w:t>
            </w:r>
            <w:r>
              <w:rPr>
                <w:rFonts w:asciiTheme="minorHAnsi" w:hAnsiTheme="minorHAnsi"/>
                <w:color w:val="000000" w:themeColor="text1"/>
                <w:szCs w:val="22"/>
              </w:rPr>
              <w:t xml:space="preserve">tion). Section 5 covers the </w:t>
            </w:r>
            <w:r w:rsidRPr="009A380C">
              <w:rPr>
                <w:rFonts w:asciiTheme="minorHAnsi" w:hAnsiTheme="minorHAnsi"/>
                <w:i/>
                <w:color w:val="000000" w:themeColor="text1"/>
                <w:szCs w:val="22"/>
              </w:rPr>
              <w:t>results</w:t>
            </w:r>
            <w:r>
              <w:rPr>
                <w:rFonts w:asciiTheme="minorHAnsi" w:hAnsiTheme="minorHAnsi"/>
                <w:color w:val="000000" w:themeColor="text1"/>
                <w:szCs w:val="22"/>
              </w:rPr>
              <w:t xml:space="preserve"> obtained from the application of the mathematics using the relevant data. We believe this is the standard method of presentation in articles of this type</w:t>
            </w:r>
          </w:p>
          <w:p w:rsidR="00A13974" w:rsidRPr="00C87FF1" w:rsidRDefault="00861418" w:rsidP="00861418">
            <w:pPr>
              <w:spacing w:before="60" w:after="60"/>
              <w:rPr>
                <w:rFonts w:asciiTheme="minorHAnsi" w:hAnsiTheme="minorHAnsi"/>
                <w:color w:val="000000" w:themeColor="text1"/>
                <w:szCs w:val="22"/>
              </w:rPr>
            </w:pPr>
            <w:r>
              <w:rPr>
                <w:rFonts w:asciiTheme="minorHAnsi" w:hAnsiTheme="minorHAnsi"/>
                <w:color w:val="000000" w:themeColor="text1"/>
                <w:szCs w:val="22"/>
              </w:rPr>
              <w:t>I</w:t>
            </w:r>
            <w:r w:rsidR="005B5F55">
              <w:rPr>
                <w:rFonts w:asciiTheme="minorHAnsi" w:hAnsiTheme="minorHAnsi"/>
                <w:color w:val="000000" w:themeColor="text1"/>
                <w:szCs w:val="22"/>
              </w:rPr>
              <w:t>n certain instances, reference</w:t>
            </w:r>
            <w:r>
              <w:rPr>
                <w:rFonts w:asciiTheme="minorHAnsi" w:hAnsiTheme="minorHAnsi"/>
                <w:color w:val="000000" w:themeColor="text1"/>
                <w:szCs w:val="22"/>
              </w:rPr>
              <w:t xml:space="preserve"> is </w:t>
            </w:r>
            <w:r w:rsidR="005B5F55">
              <w:rPr>
                <w:rFonts w:asciiTheme="minorHAnsi" w:hAnsiTheme="minorHAnsi"/>
                <w:color w:val="000000" w:themeColor="text1"/>
                <w:szCs w:val="22"/>
              </w:rPr>
              <w:t xml:space="preserve">made to South Africa only </w:t>
            </w:r>
            <w:r>
              <w:rPr>
                <w:rFonts w:asciiTheme="minorHAnsi" w:hAnsiTheme="minorHAnsi"/>
                <w:color w:val="000000" w:themeColor="text1"/>
                <w:szCs w:val="22"/>
              </w:rPr>
              <w:t xml:space="preserve">because </w:t>
            </w:r>
            <w:r w:rsidR="005B5F55">
              <w:rPr>
                <w:rFonts w:asciiTheme="minorHAnsi" w:hAnsiTheme="minorHAnsi"/>
                <w:color w:val="000000" w:themeColor="text1"/>
                <w:szCs w:val="22"/>
              </w:rPr>
              <w:t>South Africa di</w:t>
            </w:r>
            <w:r w:rsidR="005B5F55">
              <w:rPr>
                <w:rFonts w:asciiTheme="minorHAnsi" w:hAnsiTheme="minorHAnsi"/>
                <w:color w:val="000000" w:themeColor="text1"/>
                <w:szCs w:val="22"/>
              </w:rPr>
              <w:t>f</w:t>
            </w:r>
            <w:r w:rsidR="005B5F55">
              <w:rPr>
                <w:rFonts w:asciiTheme="minorHAnsi" w:hAnsiTheme="minorHAnsi"/>
                <w:color w:val="000000" w:themeColor="text1"/>
                <w:szCs w:val="22"/>
              </w:rPr>
              <w:t>fers to the similar results represented in the findings of the other countries</w:t>
            </w:r>
          </w:p>
        </w:tc>
      </w:tr>
      <w:tr w:rsidR="00970297" w:rsidRPr="00C87FF1" w:rsidTr="00643A27">
        <w:trPr>
          <w:trHeight w:val="227"/>
          <w:jc w:val="center"/>
        </w:trPr>
        <w:tc>
          <w:tcPr>
            <w:tcW w:w="0" w:type="auto"/>
            <w:shd w:val="clear" w:color="auto" w:fill="FFFFFF" w:themeFill="background1"/>
            <w:vAlign w:val="center"/>
          </w:tcPr>
          <w:p w:rsidR="00666BC0" w:rsidRDefault="00A13974" w:rsidP="005B5F55">
            <w:pPr>
              <w:spacing w:before="60" w:after="60"/>
              <w:rPr>
                <w:rFonts w:asciiTheme="minorHAnsi" w:hAnsiTheme="minorHAnsi"/>
                <w:szCs w:val="22"/>
              </w:rPr>
            </w:pPr>
            <w:r w:rsidRPr="00920394">
              <w:rPr>
                <w:rFonts w:asciiTheme="minorHAnsi" w:hAnsiTheme="minorHAnsi"/>
                <w:szCs w:val="22"/>
              </w:rPr>
              <w:t>Section 6, conclusions, dedicated only two par</w:t>
            </w:r>
            <w:r w:rsidRPr="00920394">
              <w:rPr>
                <w:rFonts w:asciiTheme="minorHAnsi" w:hAnsiTheme="minorHAnsi"/>
                <w:szCs w:val="22"/>
              </w:rPr>
              <w:t>a</w:t>
            </w:r>
            <w:r w:rsidRPr="00920394">
              <w:rPr>
                <w:rFonts w:asciiTheme="minorHAnsi" w:hAnsiTheme="minorHAnsi"/>
                <w:szCs w:val="22"/>
              </w:rPr>
              <w:t xml:space="preserve">graphs (last two) to the research results. These should be more boldly presented within these conclusions. </w:t>
            </w:r>
          </w:p>
          <w:p w:rsidR="00A13974" w:rsidRPr="00920394" w:rsidRDefault="00A13974" w:rsidP="005B5F55">
            <w:pPr>
              <w:spacing w:before="60" w:after="60"/>
              <w:rPr>
                <w:rFonts w:asciiTheme="minorHAnsi" w:hAnsiTheme="minorHAnsi"/>
                <w:szCs w:val="22"/>
              </w:rPr>
            </w:pPr>
            <w:r w:rsidRPr="00920394">
              <w:rPr>
                <w:rFonts w:asciiTheme="minorHAnsi" w:hAnsiTheme="minorHAnsi"/>
                <w:szCs w:val="22"/>
              </w:rPr>
              <w:t>The ideas in the first three paragraphs of the conclusions should be shortened since some of these ideas were already presented at the b</w:t>
            </w:r>
            <w:r w:rsidRPr="00920394">
              <w:rPr>
                <w:rFonts w:asciiTheme="minorHAnsi" w:hAnsiTheme="minorHAnsi"/>
                <w:szCs w:val="22"/>
              </w:rPr>
              <w:t>e</w:t>
            </w:r>
            <w:r w:rsidRPr="00920394">
              <w:rPr>
                <w:rFonts w:asciiTheme="minorHAnsi" w:hAnsiTheme="minorHAnsi"/>
                <w:szCs w:val="22"/>
              </w:rPr>
              <w:t>ginning of the paper</w:t>
            </w:r>
          </w:p>
        </w:tc>
        <w:tc>
          <w:tcPr>
            <w:tcW w:w="0" w:type="auto"/>
            <w:shd w:val="clear" w:color="auto" w:fill="FFFFFF" w:themeFill="background1"/>
            <w:vAlign w:val="center"/>
          </w:tcPr>
          <w:p w:rsidR="00A13974" w:rsidRPr="00C87FF1" w:rsidRDefault="00970297" w:rsidP="00970297">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shd w:val="clear" w:color="auto" w:fill="FFFFFF" w:themeFill="background1"/>
            <w:vAlign w:val="center"/>
          </w:tcPr>
          <w:p w:rsidR="00A13974" w:rsidRPr="00C87FF1" w:rsidRDefault="00970297" w:rsidP="00970297">
            <w:pPr>
              <w:spacing w:before="60" w:after="60"/>
              <w:rPr>
                <w:rFonts w:asciiTheme="minorHAnsi" w:hAnsiTheme="minorHAnsi"/>
                <w:color w:val="000000" w:themeColor="text1"/>
                <w:szCs w:val="22"/>
              </w:rPr>
            </w:pPr>
            <w:r>
              <w:rPr>
                <w:rFonts w:asciiTheme="minorHAnsi" w:hAnsiTheme="minorHAnsi"/>
                <w:color w:val="000000" w:themeColor="text1"/>
                <w:szCs w:val="22"/>
              </w:rPr>
              <w:t>We have shortened the conclusion by omi</w:t>
            </w:r>
            <w:r>
              <w:rPr>
                <w:rFonts w:asciiTheme="minorHAnsi" w:hAnsiTheme="minorHAnsi"/>
                <w:color w:val="000000" w:themeColor="text1"/>
                <w:szCs w:val="22"/>
              </w:rPr>
              <w:t>t</w:t>
            </w:r>
            <w:r>
              <w:rPr>
                <w:rFonts w:asciiTheme="minorHAnsi" w:hAnsiTheme="minorHAnsi"/>
                <w:color w:val="000000" w:themeColor="text1"/>
                <w:szCs w:val="22"/>
              </w:rPr>
              <w:t>ting one of the paragraphs presented earl</w:t>
            </w:r>
            <w:r>
              <w:rPr>
                <w:rFonts w:asciiTheme="minorHAnsi" w:hAnsiTheme="minorHAnsi"/>
                <w:color w:val="000000" w:themeColor="text1"/>
                <w:szCs w:val="22"/>
              </w:rPr>
              <w:t>i</w:t>
            </w:r>
            <w:r>
              <w:rPr>
                <w:rFonts w:asciiTheme="minorHAnsi" w:hAnsiTheme="minorHAnsi"/>
                <w:color w:val="000000" w:themeColor="text1"/>
                <w:szCs w:val="22"/>
              </w:rPr>
              <w:t>er in the article</w:t>
            </w:r>
          </w:p>
        </w:tc>
      </w:tr>
      <w:tr w:rsidR="00970297" w:rsidRPr="00C87FF1" w:rsidTr="00643A27">
        <w:trPr>
          <w:trHeight w:val="227"/>
          <w:jc w:val="center"/>
        </w:trPr>
        <w:tc>
          <w:tcPr>
            <w:tcW w:w="0" w:type="auto"/>
            <w:shd w:val="clear" w:color="auto" w:fill="FFFFFF" w:themeFill="background1"/>
            <w:vAlign w:val="center"/>
          </w:tcPr>
          <w:p w:rsidR="00920394" w:rsidRPr="00C87FF1" w:rsidRDefault="00920394" w:rsidP="005B5F55">
            <w:pPr>
              <w:spacing w:before="60" w:after="60"/>
              <w:rPr>
                <w:rFonts w:asciiTheme="minorHAnsi" w:hAnsiTheme="minorHAnsi"/>
                <w:szCs w:val="22"/>
              </w:rPr>
            </w:pPr>
            <w:r w:rsidRPr="00920394">
              <w:rPr>
                <w:rFonts w:asciiTheme="minorHAnsi" w:hAnsiTheme="minorHAnsi"/>
                <w:szCs w:val="22"/>
              </w:rPr>
              <w:t>The source is missing for all the figures included in this paper.</w:t>
            </w:r>
          </w:p>
        </w:tc>
        <w:tc>
          <w:tcPr>
            <w:tcW w:w="0" w:type="auto"/>
            <w:shd w:val="clear" w:color="auto" w:fill="FFFFFF" w:themeFill="background1"/>
            <w:vAlign w:val="center"/>
          </w:tcPr>
          <w:p w:rsidR="00920394" w:rsidRPr="00C87FF1" w:rsidRDefault="00666BC0"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agree</w:t>
            </w:r>
          </w:p>
        </w:tc>
        <w:tc>
          <w:tcPr>
            <w:tcW w:w="0" w:type="auto"/>
            <w:shd w:val="clear" w:color="auto" w:fill="FFFFFF" w:themeFill="background1"/>
            <w:vAlign w:val="center"/>
          </w:tcPr>
          <w:p w:rsidR="00920394" w:rsidRPr="00C87FF1" w:rsidRDefault="00666BC0" w:rsidP="005B5F55">
            <w:pPr>
              <w:spacing w:before="60" w:after="60"/>
              <w:rPr>
                <w:rFonts w:asciiTheme="minorHAnsi" w:hAnsiTheme="minorHAnsi"/>
                <w:color w:val="000000" w:themeColor="text1"/>
                <w:szCs w:val="22"/>
              </w:rPr>
            </w:pPr>
            <w:r>
              <w:rPr>
                <w:rFonts w:asciiTheme="minorHAnsi" w:hAnsiTheme="minorHAnsi"/>
                <w:color w:val="000000" w:themeColor="text1"/>
                <w:szCs w:val="22"/>
              </w:rPr>
              <w:t>Now added</w:t>
            </w:r>
          </w:p>
        </w:tc>
      </w:tr>
      <w:tr w:rsidR="00970297" w:rsidRPr="00C87FF1" w:rsidTr="00643A27">
        <w:trPr>
          <w:trHeight w:val="227"/>
          <w:jc w:val="center"/>
        </w:trPr>
        <w:tc>
          <w:tcPr>
            <w:tcW w:w="0" w:type="auto"/>
            <w:shd w:val="clear" w:color="auto" w:fill="FFFFFF" w:themeFill="background1"/>
            <w:vAlign w:val="center"/>
          </w:tcPr>
          <w:p w:rsidR="00920394" w:rsidRPr="00C87FF1" w:rsidRDefault="00920394" w:rsidP="005B5F55">
            <w:pPr>
              <w:spacing w:before="60" w:after="60"/>
              <w:rPr>
                <w:rFonts w:asciiTheme="minorHAnsi" w:hAnsiTheme="minorHAnsi"/>
                <w:szCs w:val="22"/>
              </w:rPr>
            </w:pPr>
            <w:r w:rsidRPr="00920394">
              <w:rPr>
                <w:rFonts w:asciiTheme="minorHAnsi" w:hAnsiTheme="minorHAnsi"/>
                <w:szCs w:val="22"/>
              </w:rPr>
              <w:t>The paper seems to have an original core idea: to investigate the CoCos in</w:t>
            </w:r>
            <w:r>
              <w:rPr>
                <w:rFonts w:asciiTheme="minorHAnsi" w:hAnsiTheme="minorHAnsi"/>
                <w:szCs w:val="22"/>
              </w:rPr>
              <w:t xml:space="preserve"> </w:t>
            </w:r>
            <w:r w:rsidRPr="00920394">
              <w:rPr>
                <w:rFonts w:asciiTheme="minorHAnsi" w:hAnsiTheme="minorHAnsi"/>
                <w:szCs w:val="22"/>
              </w:rPr>
              <w:t>African banks. Ho</w:t>
            </w:r>
            <w:r w:rsidRPr="00920394">
              <w:rPr>
                <w:rFonts w:asciiTheme="minorHAnsi" w:hAnsiTheme="minorHAnsi"/>
                <w:szCs w:val="22"/>
              </w:rPr>
              <w:t>w</w:t>
            </w:r>
            <w:r w:rsidRPr="00920394">
              <w:rPr>
                <w:rFonts w:asciiTheme="minorHAnsi" w:hAnsiTheme="minorHAnsi"/>
                <w:szCs w:val="22"/>
              </w:rPr>
              <w:t>ever, due to the inadequate literature review, this originality is difficult to be highlighted. The author(s) must correct this failure in order to make their paper publishable in an ISI indexed journal.</w:t>
            </w:r>
          </w:p>
        </w:tc>
        <w:tc>
          <w:tcPr>
            <w:tcW w:w="0" w:type="auto"/>
            <w:shd w:val="clear" w:color="auto" w:fill="FFFFFF" w:themeFill="background1"/>
            <w:vAlign w:val="center"/>
          </w:tcPr>
          <w:p w:rsidR="00920394" w:rsidRPr="00C87FF1" w:rsidRDefault="00786989" w:rsidP="005B5F55">
            <w:pPr>
              <w:spacing w:before="60" w:after="60"/>
              <w:rPr>
                <w:rFonts w:asciiTheme="minorHAnsi" w:hAnsiTheme="minorHAnsi"/>
                <w:color w:val="000000" w:themeColor="text1"/>
                <w:szCs w:val="22"/>
              </w:rPr>
            </w:pPr>
            <w:r>
              <w:rPr>
                <w:rFonts w:asciiTheme="minorHAnsi" w:hAnsiTheme="minorHAnsi"/>
                <w:color w:val="000000" w:themeColor="text1"/>
                <w:szCs w:val="22"/>
              </w:rPr>
              <w:t>We dis</w:t>
            </w:r>
            <w:r>
              <w:rPr>
                <w:rFonts w:asciiTheme="minorHAnsi" w:hAnsiTheme="minorHAnsi"/>
                <w:color w:val="000000" w:themeColor="text1"/>
                <w:szCs w:val="22"/>
              </w:rPr>
              <w:t>a</w:t>
            </w:r>
            <w:r>
              <w:rPr>
                <w:rFonts w:asciiTheme="minorHAnsi" w:hAnsiTheme="minorHAnsi"/>
                <w:color w:val="000000" w:themeColor="text1"/>
                <w:szCs w:val="22"/>
              </w:rPr>
              <w:t>gree</w:t>
            </w:r>
          </w:p>
        </w:tc>
        <w:tc>
          <w:tcPr>
            <w:tcW w:w="0" w:type="auto"/>
            <w:shd w:val="clear" w:color="auto" w:fill="FFFFFF" w:themeFill="background1"/>
            <w:vAlign w:val="center"/>
          </w:tcPr>
          <w:p w:rsidR="00920394" w:rsidRPr="00C87FF1" w:rsidRDefault="00786989" w:rsidP="005B5F55">
            <w:pPr>
              <w:spacing w:before="60" w:after="60"/>
              <w:rPr>
                <w:rFonts w:asciiTheme="minorHAnsi" w:hAnsiTheme="minorHAnsi"/>
                <w:color w:val="000000" w:themeColor="text1"/>
                <w:szCs w:val="22"/>
              </w:rPr>
            </w:pPr>
            <w:r>
              <w:rPr>
                <w:rFonts w:asciiTheme="minorHAnsi" w:hAnsiTheme="minorHAnsi"/>
                <w:color w:val="000000" w:themeColor="text1"/>
                <w:szCs w:val="22"/>
              </w:rPr>
              <w:t>An exhaustive search of available literature revealed very little research using CoCos in developing markets and none in African banks</w:t>
            </w:r>
          </w:p>
        </w:tc>
      </w:tr>
      <w:tr w:rsidR="00970297" w:rsidRPr="00C87FF1" w:rsidTr="00643A27">
        <w:trPr>
          <w:trHeight w:val="227"/>
          <w:jc w:val="center"/>
        </w:trPr>
        <w:tc>
          <w:tcPr>
            <w:tcW w:w="0" w:type="auto"/>
            <w:shd w:val="clear" w:color="auto" w:fill="FFFFFF" w:themeFill="background1"/>
            <w:vAlign w:val="center"/>
          </w:tcPr>
          <w:p w:rsidR="00104DAB" w:rsidRDefault="00920394" w:rsidP="005B5F55">
            <w:pPr>
              <w:spacing w:before="60" w:after="60"/>
              <w:rPr>
                <w:rFonts w:asciiTheme="minorHAnsi" w:hAnsiTheme="minorHAnsi"/>
                <w:szCs w:val="22"/>
              </w:rPr>
            </w:pPr>
            <w:r w:rsidRPr="00920394">
              <w:rPr>
                <w:rFonts w:asciiTheme="minorHAnsi" w:hAnsiTheme="minorHAnsi"/>
                <w:szCs w:val="22"/>
              </w:rPr>
              <w:t>The paper demonstrates an adequate unde</w:t>
            </w:r>
            <w:r w:rsidRPr="00920394">
              <w:rPr>
                <w:rFonts w:asciiTheme="minorHAnsi" w:hAnsiTheme="minorHAnsi"/>
                <w:szCs w:val="22"/>
              </w:rPr>
              <w:t>r</w:t>
            </w:r>
            <w:r w:rsidRPr="00920394">
              <w:rPr>
                <w:rFonts w:asciiTheme="minorHAnsi" w:hAnsiTheme="minorHAnsi"/>
                <w:szCs w:val="22"/>
              </w:rPr>
              <w:t>standing of the relevant literature</w:t>
            </w:r>
            <w:r>
              <w:rPr>
                <w:rFonts w:asciiTheme="minorHAnsi" w:hAnsiTheme="minorHAnsi"/>
                <w:szCs w:val="22"/>
              </w:rPr>
              <w:t xml:space="preserve"> </w:t>
            </w:r>
            <w:r w:rsidRPr="00920394">
              <w:rPr>
                <w:rFonts w:asciiTheme="minorHAnsi" w:hAnsiTheme="minorHAnsi"/>
                <w:szCs w:val="22"/>
              </w:rPr>
              <w:t>and appropr</w:t>
            </w:r>
            <w:r w:rsidRPr="00920394">
              <w:rPr>
                <w:rFonts w:asciiTheme="minorHAnsi" w:hAnsiTheme="minorHAnsi"/>
                <w:szCs w:val="22"/>
              </w:rPr>
              <w:t>i</w:t>
            </w:r>
            <w:r w:rsidRPr="00920394">
              <w:rPr>
                <w:rFonts w:asciiTheme="minorHAnsi" w:hAnsiTheme="minorHAnsi"/>
                <w:szCs w:val="22"/>
              </w:rPr>
              <w:t xml:space="preserve">ated sources are cited in relation with the main topic of the paper, the CoCos. </w:t>
            </w:r>
          </w:p>
          <w:p w:rsidR="00920394" w:rsidRPr="00C87FF1" w:rsidRDefault="00920394" w:rsidP="005B5F55">
            <w:pPr>
              <w:spacing w:before="60" w:after="60"/>
              <w:rPr>
                <w:rFonts w:asciiTheme="minorHAnsi" w:hAnsiTheme="minorHAnsi"/>
                <w:szCs w:val="22"/>
              </w:rPr>
            </w:pPr>
            <w:r w:rsidRPr="00920394">
              <w:rPr>
                <w:rFonts w:asciiTheme="minorHAnsi" w:hAnsiTheme="minorHAnsi"/>
                <w:szCs w:val="22"/>
              </w:rPr>
              <w:t>However, the following references are not cited into the paper body: Bardoloi (2003); BCBS (2006), Bolton &amp; Samama (2012), McDonald (2010), Pennachi et al.(2010), van Vuuren (2012). Moreover, the same paper is sometime cited with all the authors and after that only as ‘firs</w:t>
            </w:r>
            <w:r w:rsidR="00104DAB">
              <w:rPr>
                <w:rFonts w:asciiTheme="minorHAnsi" w:hAnsiTheme="minorHAnsi"/>
                <w:szCs w:val="22"/>
              </w:rPr>
              <w:t>t</w:t>
            </w:r>
            <w:r w:rsidRPr="00920394">
              <w:rPr>
                <w:rFonts w:asciiTheme="minorHAnsi" w:hAnsiTheme="minorHAnsi"/>
                <w:szCs w:val="22"/>
              </w:rPr>
              <w:t xml:space="preserve"> author et al.’</w:t>
            </w:r>
          </w:p>
        </w:tc>
        <w:tc>
          <w:tcPr>
            <w:tcW w:w="0" w:type="auto"/>
            <w:shd w:val="clear" w:color="auto" w:fill="FFFFFF" w:themeFill="background1"/>
            <w:vAlign w:val="center"/>
          </w:tcPr>
          <w:p w:rsidR="00920394" w:rsidRPr="00C87FF1" w:rsidRDefault="00786989" w:rsidP="00643A27">
            <w:pPr>
              <w:spacing w:before="60" w:after="60"/>
              <w:rPr>
                <w:rFonts w:asciiTheme="minorHAnsi" w:hAnsiTheme="minorHAnsi"/>
                <w:color w:val="000000" w:themeColor="text1"/>
                <w:szCs w:val="22"/>
              </w:rPr>
            </w:pPr>
            <w:r>
              <w:rPr>
                <w:rFonts w:asciiTheme="minorHAnsi" w:hAnsiTheme="minorHAnsi"/>
                <w:color w:val="000000" w:themeColor="text1"/>
                <w:szCs w:val="22"/>
              </w:rPr>
              <w:t>Agreed</w:t>
            </w:r>
            <w:r w:rsidR="00104DAB">
              <w:rPr>
                <w:rFonts w:asciiTheme="minorHAnsi" w:hAnsiTheme="minorHAnsi"/>
                <w:color w:val="000000" w:themeColor="text1"/>
                <w:szCs w:val="22"/>
              </w:rPr>
              <w:t xml:space="preserve"> and corrected</w:t>
            </w:r>
          </w:p>
        </w:tc>
        <w:tc>
          <w:tcPr>
            <w:tcW w:w="0" w:type="auto"/>
            <w:shd w:val="clear" w:color="auto" w:fill="FFFFFF" w:themeFill="background1"/>
            <w:vAlign w:val="center"/>
          </w:tcPr>
          <w:p w:rsidR="00104DAB" w:rsidRDefault="00786989" w:rsidP="005B5F55">
            <w:pPr>
              <w:spacing w:before="60" w:after="60"/>
              <w:rPr>
                <w:rFonts w:asciiTheme="minorHAnsi" w:hAnsiTheme="minorHAnsi"/>
                <w:color w:val="000000" w:themeColor="text1"/>
                <w:szCs w:val="22"/>
              </w:rPr>
            </w:pPr>
            <w:r>
              <w:rPr>
                <w:rFonts w:asciiTheme="minorHAnsi" w:hAnsiTheme="minorHAnsi"/>
                <w:color w:val="000000" w:themeColor="text1"/>
                <w:szCs w:val="22"/>
              </w:rPr>
              <w:t xml:space="preserve">Sources have been added as a reference for further study as the ideas depicted in these studies provide context for further reading. </w:t>
            </w:r>
          </w:p>
          <w:p w:rsidR="00104DAB" w:rsidRDefault="00104DAB" w:rsidP="005B5F55">
            <w:pPr>
              <w:spacing w:before="60" w:after="60"/>
              <w:rPr>
                <w:rFonts w:asciiTheme="minorHAnsi" w:hAnsiTheme="minorHAnsi"/>
                <w:color w:val="000000" w:themeColor="text1"/>
                <w:szCs w:val="22"/>
              </w:rPr>
            </w:pPr>
          </w:p>
          <w:p w:rsidR="00920394" w:rsidRDefault="00786989" w:rsidP="00643A27">
            <w:pPr>
              <w:spacing w:before="60" w:after="60"/>
              <w:rPr>
                <w:rFonts w:asciiTheme="minorHAnsi" w:hAnsiTheme="minorHAnsi"/>
                <w:color w:val="000000" w:themeColor="text1"/>
                <w:szCs w:val="22"/>
              </w:rPr>
            </w:pPr>
            <w:r>
              <w:rPr>
                <w:rFonts w:asciiTheme="minorHAnsi" w:hAnsiTheme="minorHAnsi"/>
                <w:color w:val="000000" w:themeColor="text1"/>
                <w:szCs w:val="22"/>
              </w:rPr>
              <w:t>Existing citations corrected</w:t>
            </w:r>
          </w:p>
          <w:p w:rsidR="00643A27" w:rsidRPr="00C87FF1" w:rsidRDefault="00643A27" w:rsidP="00643A27">
            <w:pPr>
              <w:spacing w:before="60" w:after="60"/>
              <w:rPr>
                <w:rFonts w:asciiTheme="minorHAnsi" w:hAnsiTheme="minorHAnsi"/>
                <w:color w:val="000000" w:themeColor="text1"/>
                <w:szCs w:val="22"/>
              </w:rPr>
            </w:pPr>
            <w:r>
              <w:rPr>
                <w:rFonts w:asciiTheme="minorHAnsi" w:hAnsiTheme="minorHAnsi"/>
                <w:color w:val="000000" w:themeColor="text1"/>
                <w:szCs w:val="22"/>
              </w:rPr>
              <w:t>We have included sources consulted but not ultimately used in the article. We will remove these if required</w:t>
            </w:r>
          </w:p>
        </w:tc>
      </w:tr>
    </w:tbl>
    <w:p w:rsidR="00F40D49" w:rsidRPr="00F40D49" w:rsidRDefault="00F40D49" w:rsidP="006A1F5C">
      <w:pPr>
        <w:spacing w:before="120" w:after="120"/>
        <w:rPr>
          <w:rFonts w:asciiTheme="minorHAnsi" w:hAnsiTheme="minorHAnsi"/>
          <w:color w:val="000000" w:themeColor="text1"/>
          <w:szCs w:val="24"/>
        </w:rPr>
      </w:pPr>
      <w:r w:rsidRPr="00F40D49">
        <w:rPr>
          <w:rFonts w:asciiTheme="minorHAnsi" w:hAnsiTheme="minorHAnsi"/>
          <w:color w:val="000000" w:themeColor="text1"/>
          <w:szCs w:val="24"/>
        </w:rPr>
        <w:t xml:space="preserve">Please contact </w:t>
      </w:r>
      <w:r w:rsidR="001251A5">
        <w:rPr>
          <w:rFonts w:asciiTheme="minorHAnsi" w:hAnsiTheme="minorHAnsi"/>
          <w:color w:val="000000" w:themeColor="text1"/>
          <w:szCs w:val="24"/>
        </w:rPr>
        <w:t xml:space="preserve">us </w:t>
      </w:r>
      <w:r w:rsidRPr="00F40D49">
        <w:rPr>
          <w:rFonts w:asciiTheme="minorHAnsi" w:hAnsiTheme="minorHAnsi"/>
          <w:color w:val="000000" w:themeColor="text1"/>
          <w:szCs w:val="24"/>
        </w:rPr>
        <w:t>if there are any problems.</w:t>
      </w:r>
    </w:p>
    <w:p w:rsidR="00F40D49" w:rsidRDefault="00FE7000" w:rsidP="001251A5">
      <w:pPr>
        <w:spacing w:after="120"/>
        <w:rPr>
          <w:rFonts w:asciiTheme="minorHAnsi" w:hAnsiTheme="minorHAnsi"/>
          <w:color w:val="000000" w:themeColor="text1"/>
          <w:szCs w:val="24"/>
        </w:rPr>
      </w:pPr>
      <w:r w:rsidRPr="00F40D49">
        <w:rPr>
          <w:rFonts w:asciiTheme="minorHAnsi" w:hAnsiTheme="minorHAnsi"/>
          <w:noProof/>
          <w:szCs w:val="24"/>
          <w:lang w:val="en-ZA"/>
        </w:rPr>
        <w:drawing>
          <wp:anchor distT="0" distB="0" distL="114300" distR="114300" simplePos="0" relativeHeight="251658240" behindDoc="1" locked="0" layoutInCell="1" allowOverlap="1" wp14:anchorId="6DC7D712" wp14:editId="2692C846">
            <wp:simplePos x="0" y="0"/>
            <wp:positionH relativeFrom="column">
              <wp:posOffset>-123825</wp:posOffset>
            </wp:positionH>
            <wp:positionV relativeFrom="paragraph">
              <wp:posOffset>266065</wp:posOffset>
            </wp:positionV>
            <wp:extent cx="1635125" cy="519430"/>
            <wp:effectExtent l="19050" t="57150" r="22225" b="711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560000">
                      <a:off x="0" y="0"/>
                      <a:ext cx="1635125" cy="519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40D49" w:rsidRPr="00F40D49">
        <w:rPr>
          <w:rFonts w:asciiTheme="minorHAnsi" w:hAnsiTheme="minorHAnsi"/>
          <w:color w:val="000000" w:themeColor="text1"/>
          <w:szCs w:val="24"/>
        </w:rPr>
        <w:t>Yours sincerely</w:t>
      </w:r>
    </w:p>
    <w:p w:rsidR="00FE7000" w:rsidRPr="00F40D49" w:rsidRDefault="00FE7000" w:rsidP="001251A5">
      <w:pPr>
        <w:spacing w:after="120"/>
        <w:rPr>
          <w:rFonts w:asciiTheme="minorHAnsi" w:hAnsiTheme="minorHAnsi"/>
          <w:color w:val="000000" w:themeColor="text1"/>
          <w:szCs w:val="24"/>
        </w:rPr>
      </w:pPr>
    </w:p>
    <w:p w:rsidR="00F40D49" w:rsidRPr="00F40D49" w:rsidRDefault="00F40D49" w:rsidP="001251A5">
      <w:pPr>
        <w:spacing w:after="120"/>
        <w:rPr>
          <w:rFonts w:asciiTheme="minorHAnsi" w:hAnsiTheme="minorHAnsi"/>
          <w:color w:val="000000" w:themeColor="text1"/>
          <w:szCs w:val="24"/>
        </w:rPr>
      </w:pPr>
      <w:r w:rsidRPr="00F40D49">
        <w:rPr>
          <w:rFonts w:asciiTheme="minorHAnsi" w:hAnsiTheme="minorHAnsi"/>
          <w:color w:val="000000" w:themeColor="text1"/>
          <w:szCs w:val="24"/>
        </w:rPr>
        <w:t>_____________________</w:t>
      </w:r>
    </w:p>
    <w:p w:rsidR="00F40D49" w:rsidRDefault="00F40D49" w:rsidP="001251A5">
      <w:pPr>
        <w:spacing w:after="120"/>
        <w:rPr>
          <w:rFonts w:asciiTheme="minorHAnsi" w:hAnsiTheme="minorHAnsi"/>
          <w:color w:val="000000" w:themeColor="text1"/>
          <w:szCs w:val="24"/>
        </w:rPr>
      </w:pPr>
      <w:r w:rsidRPr="00F40D49">
        <w:rPr>
          <w:rFonts w:asciiTheme="minorHAnsi" w:hAnsiTheme="minorHAnsi"/>
          <w:color w:val="000000" w:themeColor="text1"/>
          <w:szCs w:val="24"/>
        </w:rPr>
        <w:t>Dr Gary van Vuuren</w:t>
      </w:r>
    </w:p>
    <w:p w:rsidR="00BF2E2F" w:rsidRDefault="00EE24AD" w:rsidP="001251A5">
      <w:pPr>
        <w:spacing w:after="120"/>
        <w:rPr>
          <w:rFonts w:asciiTheme="minorHAnsi" w:hAnsiTheme="minorHAnsi"/>
          <w:color w:val="000000" w:themeColor="text1"/>
          <w:szCs w:val="24"/>
        </w:rPr>
      </w:pPr>
      <w:r>
        <w:rPr>
          <w:noProof/>
          <w:lang w:val="en-ZA"/>
        </w:rPr>
        <w:drawing>
          <wp:anchor distT="0" distB="0" distL="114300" distR="114300" simplePos="0" relativeHeight="251659264" behindDoc="1" locked="0" layoutInCell="1" allowOverlap="1" wp14:anchorId="64219F02" wp14:editId="78DE0283">
            <wp:simplePos x="0" y="0"/>
            <wp:positionH relativeFrom="margin">
              <wp:align>left</wp:align>
            </wp:positionH>
            <wp:positionV relativeFrom="paragraph">
              <wp:posOffset>139065</wp:posOffset>
            </wp:positionV>
            <wp:extent cx="1403038" cy="61318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3038" cy="613180"/>
                    </a:xfrm>
                    <a:prstGeom prst="rect">
                      <a:avLst/>
                    </a:prstGeom>
                  </pic:spPr>
                </pic:pic>
              </a:graphicData>
            </a:graphic>
            <wp14:sizeRelH relativeFrom="page">
              <wp14:pctWidth>0</wp14:pctWidth>
            </wp14:sizeRelH>
            <wp14:sizeRelV relativeFrom="page">
              <wp14:pctHeight>0</wp14:pctHeight>
            </wp14:sizeRelV>
          </wp:anchor>
        </w:drawing>
      </w:r>
    </w:p>
    <w:p w:rsidR="00BF2E2F" w:rsidRDefault="00BF2E2F" w:rsidP="001251A5">
      <w:pPr>
        <w:spacing w:after="120"/>
        <w:rPr>
          <w:rFonts w:asciiTheme="minorHAnsi" w:hAnsiTheme="minorHAnsi"/>
          <w:color w:val="000000" w:themeColor="text1"/>
          <w:szCs w:val="24"/>
        </w:rPr>
      </w:pPr>
    </w:p>
    <w:p w:rsidR="00BF2E2F" w:rsidRPr="00F40D49" w:rsidRDefault="00BF2E2F" w:rsidP="00BF2E2F">
      <w:pPr>
        <w:spacing w:after="120"/>
        <w:rPr>
          <w:rFonts w:asciiTheme="minorHAnsi" w:hAnsiTheme="minorHAnsi"/>
          <w:color w:val="000000" w:themeColor="text1"/>
          <w:szCs w:val="24"/>
        </w:rPr>
      </w:pPr>
      <w:r w:rsidRPr="00F40D49">
        <w:rPr>
          <w:rFonts w:asciiTheme="minorHAnsi" w:hAnsiTheme="minorHAnsi"/>
          <w:color w:val="000000" w:themeColor="text1"/>
          <w:szCs w:val="24"/>
        </w:rPr>
        <w:t>_____________________</w:t>
      </w:r>
    </w:p>
    <w:p w:rsidR="00BF2E2F" w:rsidRPr="00F40D49" w:rsidRDefault="005D1AB9" w:rsidP="001251A5">
      <w:pPr>
        <w:spacing w:after="120"/>
        <w:rPr>
          <w:rFonts w:asciiTheme="minorHAnsi" w:hAnsiTheme="minorHAnsi"/>
          <w:color w:val="000000" w:themeColor="text1"/>
          <w:szCs w:val="24"/>
        </w:rPr>
      </w:pPr>
      <w:r>
        <w:rPr>
          <w:rFonts w:asciiTheme="minorHAnsi" w:hAnsiTheme="minorHAnsi"/>
          <w:color w:val="000000" w:themeColor="text1"/>
          <w:szCs w:val="24"/>
        </w:rPr>
        <w:t>Francois Liebe</w:t>
      </w:r>
      <w:r w:rsidR="00EE24AD">
        <w:rPr>
          <w:rFonts w:asciiTheme="minorHAnsi" w:hAnsiTheme="minorHAnsi"/>
          <w:color w:val="000000" w:themeColor="text1"/>
          <w:szCs w:val="24"/>
        </w:rPr>
        <w:t>nberg</w:t>
      </w:r>
    </w:p>
    <w:sectPr w:rsidR="00BF2E2F" w:rsidRPr="00F40D49" w:rsidSect="00EA2D29">
      <w:footerReference w:type="default" r:id="rId11"/>
      <w:pgSz w:w="11906" w:h="16838"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7D" w:rsidRDefault="00227D7D">
      <w:r>
        <w:separator/>
      </w:r>
    </w:p>
  </w:endnote>
  <w:endnote w:type="continuationSeparator" w:id="0">
    <w:p w:rsidR="00227D7D" w:rsidRDefault="0022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CC" w:rsidRPr="00B9382F" w:rsidRDefault="0098513F">
    <w:pPr>
      <w:pStyle w:val="Footer"/>
      <w:jc w:val="center"/>
      <w:rPr>
        <w:rFonts w:ascii="Times New Roman" w:hAnsi="Times New Roman"/>
      </w:rPr>
    </w:pPr>
    <w:r w:rsidRPr="00B9382F">
      <w:rPr>
        <w:rFonts w:ascii="Times New Roman" w:hAnsi="Times New Roman"/>
      </w:rPr>
      <w:fldChar w:fldCharType="begin"/>
    </w:r>
    <w:r w:rsidRPr="00B9382F">
      <w:rPr>
        <w:rFonts w:ascii="Times New Roman" w:hAnsi="Times New Roman"/>
      </w:rPr>
      <w:instrText xml:space="preserve"> PAGE   \* MERGEFORMAT </w:instrText>
    </w:r>
    <w:r w:rsidRPr="00B9382F">
      <w:rPr>
        <w:rFonts w:ascii="Times New Roman" w:hAnsi="Times New Roman"/>
      </w:rPr>
      <w:fldChar w:fldCharType="separate"/>
    </w:r>
    <w:r w:rsidR="00227D7D">
      <w:rPr>
        <w:rFonts w:ascii="Times New Roman" w:hAnsi="Times New Roman"/>
        <w:noProof/>
      </w:rPr>
      <w:t>1</w:t>
    </w:r>
    <w:r w:rsidRPr="00B9382F">
      <w:rPr>
        <w:rFonts w:ascii="Times New Roman" w:hAnsi="Times New Roman"/>
        <w:noProof/>
      </w:rPr>
      <w:fldChar w:fldCharType="end"/>
    </w:r>
  </w:p>
  <w:p w:rsidR="00C455CC" w:rsidRDefault="0022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7D" w:rsidRDefault="00227D7D">
      <w:r>
        <w:separator/>
      </w:r>
    </w:p>
  </w:footnote>
  <w:footnote w:type="continuationSeparator" w:id="0">
    <w:p w:rsidR="00227D7D" w:rsidRDefault="00227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95"/>
    <w:multiLevelType w:val="hybridMultilevel"/>
    <w:tmpl w:val="A904B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86B05"/>
    <w:multiLevelType w:val="hybridMultilevel"/>
    <w:tmpl w:val="F0E6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826A7"/>
    <w:multiLevelType w:val="hybridMultilevel"/>
    <w:tmpl w:val="046E3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9838AD"/>
    <w:multiLevelType w:val="hybridMultilevel"/>
    <w:tmpl w:val="0F6E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20074"/>
    <w:multiLevelType w:val="hybridMultilevel"/>
    <w:tmpl w:val="C8DE9460"/>
    <w:lvl w:ilvl="0" w:tplc="3EAE1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D20AA2"/>
    <w:multiLevelType w:val="hybridMultilevel"/>
    <w:tmpl w:val="37763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31"/>
    <w:rsid w:val="00002D60"/>
    <w:rsid w:val="00013B9E"/>
    <w:rsid w:val="00031B07"/>
    <w:rsid w:val="000A128C"/>
    <w:rsid w:val="000A4A09"/>
    <w:rsid w:val="000E34F8"/>
    <w:rsid w:val="000F33A7"/>
    <w:rsid w:val="00104DAB"/>
    <w:rsid w:val="00104F29"/>
    <w:rsid w:val="00124B6B"/>
    <w:rsid w:val="001251A5"/>
    <w:rsid w:val="00145C8D"/>
    <w:rsid w:val="001719FD"/>
    <w:rsid w:val="00196231"/>
    <w:rsid w:val="00225522"/>
    <w:rsid w:val="002259DC"/>
    <w:rsid w:val="00227D7D"/>
    <w:rsid w:val="00244425"/>
    <w:rsid w:val="002A1350"/>
    <w:rsid w:val="002A1DB7"/>
    <w:rsid w:val="002B1F67"/>
    <w:rsid w:val="002E7557"/>
    <w:rsid w:val="003118F2"/>
    <w:rsid w:val="00325843"/>
    <w:rsid w:val="00441742"/>
    <w:rsid w:val="00444915"/>
    <w:rsid w:val="00447F1E"/>
    <w:rsid w:val="004728ED"/>
    <w:rsid w:val="00485AC6"/>
    <w:rsid w:val="004E63BB"/>
    <w:rsid w:val="004F1097"/>
    <w:rsid w:val="004F7F82"/>
    <w:rsid w:val="00502682"/>
    <w:rsid w:val="00554B9E"/>
    <w:rsid w:val="00570CE8"/>
    <w:rsid w:val="005846AD"/>
    <w:rsid w:val="005A7B19"/>
    <w:rsid w:val="005B5F55"/>
    <w:rsid w:val="005D1AB9"/>
    <w:rsid w:val="00620793"/>
    <w:rsid w:val="00643A27"/>
    <w:rsid w:val="00666BC0"/>
    <w:rsid w:val="006A1F5C"/>
    <w:rsid w:val="006A5505"/>
    <w:rsid w:val="006A6DB7"/>
    <w:rsid w:val="006D2492"/>
    <w:rsid w:val="006F7BBB"/>
    <w:rsid w:val="00704AD4"/>
    <w:rsid w:val="007609BE"/>
    <w:rsid w:val="0076609E"/>
    <w:rsid w:val="00786989"/>
    <w:rsid w:val="0082049B"/>
    <w:rsid w:val="00861418"/>
    <w:rsid w:val="00865467"/>
    <w:rsid w:val="00867C86"/>
    <w:rsid w:val="00872F46"/>
    <w:rsid w:val="008D0F04"/>
    <w:rsid w:val="008D589B"/>
    <w:rsid w:val="00920394"/>
    <w:rsid w:val="0094219D"/>
    <w:rsid w:val="00970297"/>
    <w:rsid w:val="0098513F"/>
    <w:rsid w:val="009A380C"/>
    <w:rsid w:val="009A7B70"/>
    <w:rsid w:val="009B323D"/>
    <w:rsid w:val="00A13974"/>
    <w:rsid w:val="00A75E38"/>
    <w:rsid w:val="00A804C5"/>
    <w:rsid w:val="00A94EE2"/>
    <w:rsid w:val="00A94F11"/>
    <w:rsid w:val="00AC0954"/>
    <w:rsid w:val="00AD1A81"/>
    <w:rsid w:val="00AE145D"/>
    <w:rsid w:val="00AE5E9B"/>
    <w:rsid w:val="00B248C8"/>
    <w:rsid w:val="00B668B9"/>
    <w:rsid w:val="00B74ABC"/>
    <w:rsid w:val="00BB127B"/>
    <w:rsid w:val="00BE2708"/>
    <w:rsid w:val="00BF2E2F"/>
    <w:rsid w:val="00C06668"/>
    <w:rsid w:val="00C57EDD"/>
    <w:rsid w:val="00C64F00"/>
    <w:rsid w:val="00C87FF1"/>
    <w:rsid w:val="00C92369"/>
    <w:rsid w:val="00D242E3"/>
    <w:rsid w:val="00D37875"/>
    <w:rsid w:val="00D37DD0"/>
    <w:rsid w:val="00D927D3"/>
    <w:rsid w:val="00DF30EA"/>
    <w:rsid w:val="00E216AC"/>
    <w:rsid w:val="00E25421"/>
    <w:rsid w:val="00E274A4"/>
    <w:rsid w:val="00E32841"/>
    <w:rsid w:val="00E8382D"/>
    <w:rsid w:val="00EA2D29"/>
    <w:rsid w:val="00EA3C56"/>
    <w:rsid w:val="00ED5F0C"/>
    <w:rsid w:val="00ED689E"/>
    <w:rsid w:val="00EE24AD"/>
    <w:rsid w:val="00EE49C4"/>
    <w:rsid w:val="00F0158C"/>
    <w:rsid w:val="00F14274"/>
    <w:rsid w:val="00F250E0"/>
    <w:rsid w:val="00F40D49"/>
    <w:rsid w:val="00F532E5"/>
    <w:rsid w:val="00FC045B"/>
    <w:rsid w:val="00FE7000"/>
    <w:rsid w:val="00FF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1"/>
    <w:pPr>
      <w:spacing w:after="0" w:line="240" w:lineRule="auto"/>
    </w:pPr>
    <w:rPr>
      <w:rFonts w:ascii="Arial" w:eastAsia="Times New Roman" w:hAnsi="Arial" w:cs="Times New Roman"/>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231"/>
    <w:pPr>
      <w:tabs>
        <w:tab w:val="center" w:pos="4513"/>
        <w:tab w:val="right" w:pos="9026"/>
      </w:tabs>
    </w:pPr>
  </w:style>
  <w:style w:type="character" w:customStyle="1" w:styleId="FooterChar">
    <w:name w:val="Footer Char"/>
    <w:basedOn w:val="DefaultParagraphFont"/>
    <w:link w:val="Footer"/>
    <w:uiPriority w:val="99"/>
    <w:rsid w:val="00196231"/>
    <w:rPr>
      <w:rFonts w:ascii="Arial" w:eastAsia="Times New Roman" w:hAnsi="Arial" w:cs="Times New Roman"/>
      <w:szCs w:val="20"/>
      <w:lang w:eastAsia="en-ZA"/>
    </w:rPr>
  </w:style>
  <w:style w:type="paragraph" w:styleId="ListParagraph">
    <w:name w:val="List Paragraph"/>
    <w:basedOn w:val="Normal"/>
    <w:uiPriority w:val="34"/>
    <w:qFormat/>
    <w:rsid w:val="0098513F"/>
    <w:pPr>
      <w:ind w:left="720"/>
      <w:contextualSpacing/>
    </w:pPr>
  </w:style>
  <w:style w:type="table" w:styleId="TableGrid">
    <w:name w:val="Table Grid"/>
    <w:basedOn w:val="TableNormal"/>
    <w:uiPriority w:val="39"/>
    <w:rsid w:val="0012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00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A7B70"/>
    <w:rPr>
      <w:color w:val="808080"/>
    </w:rPr>
  </w:style>
  <w:style w:type="paragraph" w:styleId="BalloonText">
    <w:name w:val="Balloon Text"/>
    <w:basedOn w:val="Normal"/>
    <w:link w:val="BalloonTextChar"/>
    <w:uiPriority w:val="99"/>
    <w:semiHidden/>
    <w:unhideWhenUsed/>
    <w:rsid w:val="00F0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8C"/>
    <w:rPr>
      <w:rFonts w:ascii="Segoe UI" w:eastAsia="Times New Roman" w:hAnsi="Segoe UI" w:cs="Segoe UI"/>
      <w:sz w:val="18"/>
      <w:szCs w:val="18"/>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31"/>
    <w:pPr>
      <w:spacing w:after="0" w:line="240" w:lineRule="auto"/>
    </w:pPr>
    <w:rPr>
      <w:rFonts w:ascii="Arial" w:eastAsia="Times New Roman" w:hAnsi="Arial" w:cs="Times New Roman"/>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231"/>
    <w:pPr>
      <w:tabs>
        <w:tab w:val="center" w:pos="4513"/>
        <w:tab w:val="right" w:pos="9026"/>
      </w:tabs>
    </w:pPr>
  </w:style>
  <w:style w:type="character" w:customStyle="1" w:styleId="FooterChar">
    <w:name w:val="Footer Char"/>
    <w:basedOn w:val="DefaultParagraphFont"/>
    <w:link w:val="Footer"/>
    <w:uiPriority w:val="99"/>
    <w:rsid w:val="00196231"/>
    <w:rPr>
      <w:rFonts w:ascii="Arial" w:eastAsia="Times New Roman" w:hAnsi="Arial" w:cs="Times New Roman"/>
      <w:szCs w:val="20"/>
      <w:lang w:eastAsia="en-ZA"/>
    </w:rPr>
  </w:style>
  <w:style w:type="paragraph" w:styleId="ListParagraph">
    <w:name w:val="List Paragraph"/>
    <w:basedOn w:val="Normal"/>
    <w:uiPriority w:val="34"/>
    <w:qFormat/>
    <w:rsid w:val="0098513F"/>
    <w:pPr>
      <w:ind w:left="720"/>
      <w:contextualSpacing/>
    </w:pPr>
  </w:style>
  <w:style w:type="table" w:styleId="TableGrid">
    <w:name w:val="Table Grid"/>
    <w:basedOn w:val="TableNormal"/>
    <w:uiPriority w:val="39"/>
    <w:rsid w:val="0012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00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A7B70"/>
    <w:rPr>
      <w:color w:val="808080"/>
    </w:rPr>
  </w:style>
  <w:style w:type="paragraph" w:styleId="BalloonText">
    <w:name w:val="Balloon Text"/>
    <w:basedOn w:val="Normal"/>
    <w:link w:val="BalloonTextChar"/>
    <w:uiPriority w:val="99"/>
    <w:semiHidden/>
    <w:unhideWhenUsed/>
    <w:rsid w:val="00F01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58C"/>
    <w:rPr>
      <w:rFonts w:ascii="Segoe UI" w:eastAsia="Times New Roman"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77575">
      <w:bodyDiv w:val="1"/>
      <w:marLeft w:val="0"/>
      <w:marRight w:val="0"/>
      <w:marTop w:val="0"/>
      <w:marBottom w:val="0"/>
      <w:divBdr>
        <w:top w:val="none" w:sz="0" w:space="0" w:color="auto"/>
        <w:left w:val="none" w:sz="0" w:space="0" w:color="auto"/>
        <w:bottom w:val="none" w:sz="0" w:space="0" w:color="auto"/>
        <w:right w:val="none" w:sz="0" w:space="0" w:color="auto"/>
      </w:divBdr>
    </w:div>
    <w:div w:id="1015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4EB5-D1AC-43B0-AE09-C46FAC0E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van Vuuren</dc:creator>
  <cp:lastModifiedBy>User</cp:lastModifiedBy>
  <cp:revision>2</cp:revision>
  <dcterms:created xsi:type="dcterms:W3CDTF">2016-02-01T06:52:00Z</dcterms:created>
  <dcterms:modified xsi:type="dcterms:W3CDTF">2016-02-01T06:52:00Z</dcterms:modified>
</cp:coreProperties>
</file>